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313F" w:rsidRDefault="004E3401" w:rsidP="005F72AE">
      <w:r>
        <w:rPr>
          <w:noProof/>
        </w:rPr>
        <w:drawing>
          <wp:inline distT="0" distB="0" distL="0" distR="0">
            <wp:extent cx="5753100" cy="76771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7677150"/>
                    </a:xfrm>
                    <a:prstGeom prst="rect">
                      <a:avLst/>
                    </a:prstGeom>
                    <a:noFill/>
                    <a:ln>
                      <a:noFill/>
                    </a:ln>
                  </pic:spPr>
                </pic:pic>
              </a:graphicData>
            </a:graphic>
          </wp:inline>
        </w:drawing>
      </w:r>
    </w:p>
    <w:p w:rsidR="00D0313F" w:rsidRPr="005F72AE" w:rsidRDefault="00F75F4B" w:rsidP="00D0313F">
      <w:pPr>
        <w:jc w:val="center"/>
        <w:rPr>
          <w:rFonts w:ascii="Quicksand" w:hAnsi="Quicksand"/>
          <w:b/>
          <w:bCs/>
          <w:sz w:val="50"/>
          <w:szCs w:val="50"/>
        </w:rPr>
      </w:pPr>
      <w:proofErr w:type="spellStart"/>
      <w:r>
        <w:rPr>
          <w:rFonts w:ascii="Quicksand" w:hAnsi="Quicksand" w:cs="Segoe UI"/>
          <w:b/>
          <w:bCs/>
          <w:color w:val="151B26"/>
          <w:sz w:val="50"/>
          <w:szCs w:val="50"/>
          <w:shd w:val="clear" w:color="auto" w:fill="FFFFFF"/>
        </w:rPr>
        <w:t>Crefit</w:t>
      </w:r>
      <w:proofErr w:type="spellEnd"/>
      <w:r>
        <w:rPr>
          <w:rFonts w:ascii="Quicksand" w:hAnsi="Quicksand" w:cs="Segoe UI"/>
          <w:b/>
          <w:bCs/>
          <w:color w:val="151B26"/>
          <w:sz w:val="50"/>
          <w:szCs w:val="50"/>
          <w:shd w:val="clear" w:color="auto" w:fill="FFFFFF"/>
        </w:rPr>
        <w:t xml:space="preserve"> </w:t>
      </w:r>
      <w:proofErr w:type="spellStart"/>
      <w:r>
        <w:rPr>
          <w:rFonts w:ascii="Quicksand" w:hAnsi="Quicksand" w:cs="Segoe UI"/>
          <w:b/>
          <w:bCs/>
          <w:color w:val="151B26"/>
          <w:sz w:val="50"/>
          <w:szCs w:val="50"/>
          <w:shd w:val="clear" w:color="auto" w:fill="FFFFFF"/>
        </w:rPr>
        <w:t>Classic</w:t>
      </w:r>
      <w:proofErr w:type="spellEnd"/>
    </w:p>
    <w:p w:rsidR="008026D8" w:rsidRDefault="008026D8">
      <w:r>
        <w:br w:type="page"/>
      </w:r>
    </w:p>
    <w:p w:rsidR="00AE660D" w:rsidRPr="00AE660D" w:rsidRDefault="00AE660D" w:rsidP="00AE660D">
      <w:pPr>
        <w:rPr>
          <w:i/>
          <w:iCs/>
          <w:color w:val="767171" w:themeColor="background2" w:themeShade="80"/>
          <w:sz w:val="20"/>
          <w:szCs w:val="20"/>
        </w:rPr>
      </w:pPr>
      <w:proofErr w:type="spellStart"/>
      <w:r w:rsidRPr="00AE660D">
        <w:rPr>
          <w:i/>
          <w:iCs/>
          <w:color w:val="767171" w:themeColor="background2" w:themeShade="80"/>
          <w:sz w:val="20"/>
          <w:szCs w:val="20"/>
        </w:rPr>
        <w:lastRenderedPageBreak/>
        <w:t>For</w:t>
      </w:r>
      <w:proofErr w:type="spellEnd"/>
      <w:r w:rsidRPr="00AE660D">
        <w:rPr>
          <w:i/>
          <w:iCs/>
          <w:color w:val="767171" w:themeColor="background2" w:themeShade="80"/>
          <w:sz w:val="20"/>
          <w:szCs w:val="20"/>
        </w:rPr>
        <w:t xml:space="preserve"> </w:t>
      </w:r>
      <w:proofErr w:type="spellStart"/>
      <w:r w:rsidRPr="00AE660D">
        <w:rPr>
          <w:i/>
          <w:iCs/>
          <w:color w:val="767171" w:themeColor="background2" w:themeShade="80"/>
          <w:sz w:val="20"/>
          <w:szCs w:val="20"/>
        </w:rPr>
        <w:t>English</w:t>
      </w:r>
      <w:proofErr w:type="spellEnd"/>
      <w:r w:rsidRPr="00AE660D">
        <w:rPr>
          <w:i/>
          <w:iCs/>
          <w:color w:val="767171" w:themeColor="background2" w:themeShade="80"/>
          <w:sz w:val="20"/>
          <w:szCs w:val="20"/>
        </w:rPr>
        <w:t xml:space="preserve"> </w:t>
      </w:r>
      <w:proofErr w:type="spellStart"/>
      <w:r w:rsidRPr="00AE660D">
        <w:rPr>
          <w:i/>
          <w:iCs/>
          <w:color w:val="767171" w:themeColor="background2" w:themeShade="80"/>
          <w:sz w:val="20"/>
          <w:szCs w:val="20"/>
        </w:rPr>
        <w:t>version</w:t>
      </w:r>
      <w:proofErr w:type="spellEnd"/>
      <w:r w:rsidRPr="00AE660D">
        <w:rPr>
          <w:i/>
          <w:iCs/>
          <w:color w:val="767171" w:themeColor="background2" w:themeShade="80"/>
          <w:sz w:val="20"/>
          <w:szCs w:val="20"/>
        </w:rPr>
        <w:t xml:space="preserve"> </w:t>
      </w:r>
      <w:proofErr w:type="spellStart"/>
      <w:r w:rsidRPr="00AE660D">
        <w:rPr>
          <w:i/>
          <w:iCs/>
          <w:color w:val="767171" w:themeColor="background2" w:themeShade="80"/>
          <w:sz w:val="20"/>
          <w:szCs w:val="20"/>
        </w:rPr>
        <w:t>of</w:t>
      </w:r>
      <w:proofErr w:type="spellEnd"/>
      <w:r w:rsidRPr="00AE660D">
        <w:rPr>
          <w:i/>
          <w:iCs/>
          <w:color w:val="767171" w:themeColor="background2" w:themeShade="80"/>
          <w:sz w:val="20"/>
          <w:szCs w:val="20"/>
        </w:rPr>
        <w:t xml:space="preserve"> </w:t>
      </w:r>
      <w:proofErr w:type="spellStart"/>
      <w:r w:rsidRPr="00AE660D">
        <w:rPr>
          <w:i/>
          <w:iCs/>
          <w:color w:val="767171" w:themeColor="background2" w:themeShade="80"/>
          <w:sz w:val="20"/>
          <w:szCs w:val="20"/>
        </w:rPr>
        <w:t>this</w:t>
      </w:r>
      <w:proofErr w:type="spellEnd"/>
      <w:r w:rsidRPr="00AE660D">
        <w:rPr>
          <w:i/>
          <w:iCs/>
          <w:color w:val="767171" w:themeColor="background2" w:themeShade="80"/>
          <w:sz w:val="20"/>
          <w:szCs w:val="20"/>
        </w:rPr>
        <w:t xml:space="preserve"> </w:t>
      </w:r>
      <w:proofErr w:type="spellStart"/>
      <w:r w:rsidRPr="00AE660D">
        <w:rPr>
          <w:i/>
          <w:iCs/>
          <w:color w:val="767171" w:themeColor="background2" w:themeShade="80"/>
          <w:sz w:val="20"/>
          <w:szCs w:val="20"/>
        </w:rPr>
        <w:t>manual</w:t>
      </w:r>
      <w:proofErr w:type="spellEnd"/>
      <w:r w:rsidRPr="00AE660D">
        <w:rPr>
          <w:i/>
          <w:iCs/>
          <w:color w:val="767171" w:themeColor="background2" w:themeShade="80"/>
          <w:sz w:val="20"/>
          <w:szCs w:val="20"/>
        </w:rPr>
        <w:t xml:space="preserve"> visit</w:t>
      </w:r>
      <w:r>
        <w:rPr>
          <w:i/>
          <w:iCs/>
          <w:color w:val="767171" w:themeColor="background2" w:themeShade="80"/>
          <w:sz w:val="20"/>
          <w:szCs w:val="20"/>
        </w:rPr>
        <w:t xml:space="preserve"> </w:t>
      </w:r>
      <w:r w:rsidRPr="00AE660D">
        <w:rPr>
          <w:i/>
          <w:iCs/>
          <w:color w:val="767171" w:themeColor="background2" w:themeShade="80"/>
          <w:sz w:val="20"/>
          <w:szCs w:val="20"/>
          <w:u w:val="single"/>
        </w:rPr>
        <w:t>alza.co.uk</w:t>
      </w:r>
      <w:r>
        <w:rPr>
          <w:i/>
          <w:iCs/>
          <w:color w:val="767171" w:themeColor="background2" w:themeShade="80"/>
          <w:sz w:val="20"/>
          <w:szCs w:val="20"/>
        </w:rPr>
        <w:t>.</w:t>
      </w:r>
      <w:r w:rsidRPr="00AE660D">
        <w:rPr>
          <w:i/>
          <w:iCs/>
          <w:color w:val="767171" w:themeColor="background2" w:themeShade="80"/>
          <w:sz w:val="20"/>
          <w:szCs w:val="20"/>
        </w:rPr>
        <w:br/>
      </w:r>
      <w:proofErr w:type="spellStart"/>
      <w:r w:rsidRPr="00AE660D">
        <w:rPr>
          <w:i/>
          <w:iCs/>
          <w:color w:val="767171" w:themeColor="background2" w:themeShade="80"/>
          <w:sz w:val="20"/>
          <w:szCs w:val="20"/>
        </w:rPr>
        <w:t>Pre</w:t>
      </w:r>
      <w:proofErr w:type="spellEnd"/>
      <w:r w:rsidRPr="00AE660D">
        <w:rPr>
          <w:i/>
          <w:iCs/>
          <w:color w:val="767171" w:themeColor="background2" w:themeShade="80"/>
          <w:sz w:val="20"/>
          <w:szCs w:val="20"/>
        </w:rPr>
        <w:t xml:space="preserve"> </w:t>
      </w:r>
      <w:proofErr w:type="spellStart"/>
      <w:r w:rsidRPr="00AE660D">
        <w:rPr>
          <w:i/>
          <w:iCs/>
          <w:color w:val="767171" w:themeColor="background2" w:themeShade="80"/>
          <w:sz w:val="20"/>
          <w:szCs w:val="20"/>
        </w:rPr>
        <w:t>slovenskú</w:t>
      </w:r>
      <w:proofErr w:type="spellEnd"/>
      <w:r w:rsidRPr="00AE660D">
        <w:rPr>
          <w:i/>
          <w:iCs/>
          <w:color w:val="767171" w:themeColor="background2" w:themeShade="80"/>
          <w:sz w:val="20"/>
          <w:szCs w:val="20"/>
        </w:rPr>
        <w:t xml:space="preserve"> </w:t>
      </w:r>
      <w:proofErr w:type="spellStart"/>
      <w:r w:rsidRPr="00AE660D">
        <w:rPr>
          <w:i/>
          <w:iCs/>
          <w:color w:val="767171" w:themeColor="background2" w:themeShade="80"/>
          <w:sz w:val="20"/>
          <w:szCs w:val="20"/>
        </w:rPr>
        <w:t>verziu</w:t>
      </w:r>
      <w:proofErr w:type="spellEnd"/>
      <w:r w:rsidRPr="00AE660D">
        <w:rPr>
          <w:i/>
          <w:iCs/>
          <w:color w:val="767171" w:themeColor="background2" w:themeShade="80"/>
          <w:sz w:val="20"/>
          <w:szCs w:val="20"/>
        </w:rPr>
        <w:t xml:space="preserve"> </w:t>
      </w:r>
      <w:proofErr w:type="spellStart"/>
      <w:r w:rsidRPr="00AE660D">
        <w:rPr>
          <w:i/>
          <w:iCs/>
          <w:color w:val="767171" w:themeColor="background2" w:themeShade="80"/>
          <w:sz w:val="20"/>
          <w:szCs w:val="20"/>
        </w:rPr>
        <w:t>tohto</w:t>
      </w:r>
      <w:proofErr w:type="spellEnd"/>
      <w:r w:rsidRPr="00AE660D">
        <w:rPr>
          <w:i/>
          <w:iCs/>
          <w:color w:val="767171" w:themeColor="background2" w:themeShade="80"/>
          <w:sz w:val="20"/>
          <w:szCs w:val="20"/>
        </w:rPr>
        <w:t xml:space="preserve"> manuálu </w:t>
      </w:r>
      <w:proofErr w:type="spellStart"/>
      <w:r w:rsidRPr="00AE660D">
        <w:rPr>
          <w:i/>
          <w:iCs/>
          <w:color w:val="767171" w:themeColor="background2" w:themeShade="80"/>
          <w:sz w:val="20"/>
          <w:szCs w:val="20"/>
        </w:rPr>
        <w:t>navštívte</w:t>
      </w:r>
      <w:proofErr w:type="spellEnd"/>
      <w:r>
        <w:rPr>
          <w:i/>
          <w:iCs/>
          <w:color w:val="767171" w:themeColor="background2" w:themeShade="80"/>
          <w:sz w:val="20"/>
          <w:szCs w:val="20"/>
        </w:rPr>
        <w:t xml:space="preserve"> </w:t>
      </w:r>
      <w:r w:rsidRPr="00AE660D">
        <w:rPr>
          <w:i/>
          <w:iCs/>
          <w:color w:val="767171" w:themeColor="background2" w:themeShade="80"/>
          <w:sz w:val="20"/>
          <w:szCs w:val="20"/>
          <w:u w:val="single"/>
        </w:rPr>
        <w:t>alza.sk</w:t>
      </w:r>
      <w:r>
        <w:rPr>
          <w:i/>
          <w:iCs/>
          <w:color w:val="767171" w:themeColor="background2" w:themeShade="80"/>
          <w:sz w:val="20"/>
          <w:szCs w:val="20"/>
        </w:rPr>
        <w:t>.</w:t>
      </w:r>
      <w:r w:rsidRPr="00AE660D">
        <w:rPr>
          <w:i/>
          <w:iCs/>
          <w:color w:val="767171" w:themeColor="background2" w:themeShade="80"/>
          <w:sz w:val="20"/>
          <w:szCs w:val="20"/>
        </w:rPr>
        <w:br/>
      </w:r>
      <w:r w:rsidRPr="00AE660D">
        <w:rPr>
          <w:i/>
          <w:iCs/>
          <w:color w:val="767171" w:themeColor="background2" w:themeShade="80"/>
          <w:sz w:val="20"/>
          <w:szCs w:val="20"/>
        </w:rPr>
        <w:t xml:space="preserve">A </w:t>
      </w:r>
      <w:proofErr w:type="spellStart"/>
      <w:r w:rsidRPr="00AE660D">
        <w:rPr>
          <w:i/>
          <w:iCs/>
          <w:color w:val="767171" w:themeColor="background2" w:themeShade="80"/>
          <w:sz w:val="20"/>
          <w:szCs w:val="20"/>
        </w:rPr>
        <w:t>kézikönyv</w:t>
      </w:r>
      <w:proofErr w:type="spellEnd"/>
      <w:r w:rsidRPr="00AE660D">
        <w:rPr>
          <w:i/>
          <w:iCs/>
          <w:color w:val="767171" w:themeColor="background2" w:themeShade="80"/>
          <w:sz w:val="20"/>
          <w:szCs w:val="20"/>
        </w:rPr>
        <w:t xml:space="preserve"> </w:t>
      </w:r>
      <w:proofErr w:type="spellStart"/>
      <w:r w:rsidRPr="00AE660D">
        <w:rPr>
          <w:i/>
          <w:iCs/>
          <w:color w:val="767171" w:themeColor="background2" w:themeShade="80"/>
          <w:sz w:val="20"/>
          <w:szCs w:val="20"/>
        </w:rPr>
        <w:t>magyar</w:t>
      </w:r>
      <w:proofErr w:type="spellEnd"/>
      <w:r w:rsidRPr="00AE660D">
        <w:rPr>
          <w:i/>
          <w:iCs/>
          <w:color w:val="767171" w:themeColor="background2" w:themeShade="80"/>
          <w:sz w:val="20"/>
          <w:szCs w:val="20"/>
        </w:rPr>
        <w:t xml:space="preserve"> </w:t>
      </w:r>
      <w:proofErr w:type="spellStart"/>
      <w:r w:rsidRPr="00AE660D">
        <w:rPr>
          <w:i/>
          <w:iCs/>
          <w:color w:val="767171" w:themeColor="background2" w:themeShade="80"/>
          <w:sz w:val="20"/>
          <w:szCs w:val="20"/>
        </w:rPr>
        <w:t>nyelvű</w:t>
      </w:r>
      <w:proofErr w:type="spellEnd"/>
      <w:r w:rsidRPr="00AE660D">
        <w:rPr>
          <w:i/>
          <w:iCs/>
          <w:color w:val="767171" w:themeColor="background2" w:themeShade="80"/>
          <w:sz w:val="20"/>
          <w:szCs w:val="20"/>
        </w:rPr>
        <w:t xml:space="preserve"> </w:t>
      </w:r>
      <w:proofErr w:type="spellStart"/>
      <w:r w:rsidRPr="00AE660D">
        <w:rPr>
          <w:i/>
          <w:iCs/>
          <w:color w:val="767171" w:themeColor="background2" w:themeShade="80"/>
          <w:sz w:val="20"/>
          <w:szCs w:val="20"/>
        </w:rPr>
        <w:t>változatát</w:t>
      </w:r>
      <w:proofErr w:type="spellEnd"/>
      <w:r w:rsidRPr="00AE660D">
        <w:rPr>
          <w:i/>
          <w:iCs/>
          <w:color w:val="767171" w:themeColor="background2" w:themeShade="80"/>
          <w:sz w:val="20"/>
          <w:szCs w:val="20"/>
        </w:rPr>
        <w:t xml:space="preserve"> </w:t>
      </w:r>
      <w:proofErr w:type="spellStart"/>
      <w:r w:rsidRPr="00AE660D">
        <w:rPr>
          <w:i/>
          <w:iCs/>
          <w:color w:val="767171" w:themeColor="background2" w:themeShade="80"/>
          <w:sz w:val="20"/>
          <w:szCs w:val="20"/>
        </w:rPr>
        <w:t>lásd</w:t>
      </w:r>
      <w:proofErr w:type="spellEnd"/>
      <w:r>
        <w:rPr>
          <w:i/>
          <w:iCs/>
          <w:color w:val="767171" w:themeColor="background2" w:themeShade="80"/>
          <w:sz w:val="20"/>
          <w:szCs w:val="20"/>
        </w:rPr>
        <w:t xml:space="preserve">: </w:t>
      </w:r>
      <w:r w:rsidRPr="00AE660D">
        <w:rPr>
          <w:i/>
          <w:iCs/>
          <w:color w:val="767171" w:themeColor="background2" w:themeShade="80"/>
          <w:sz w:val="20"/>
          <w:szCs w:val="20"/>
          <w:u w:val="single"/>
        </w:rPr>
        <w:t>alza.hu</w:t>
      </w:r>
      <w:r>
        <w:rPr>
          <w:i/>
          <w:iCs/>
          <w:color w:val="767171" w:themeColor="background2" w:themeShade="80"/>
          <w:sz w:val="20"/>
          <w:szCs w:val="20"/>
        </w:rPr>
        <w:t>.</w:t>
      </w:r>
    </w:p>
    <w:p w:rsidR="00AE660D" w:rsidRDefault="00AE660D">
      <w:pPr>
        <w:pStyle w:val="Nadpisobsahu"/>
        <w:rPr>
          <w:rFonts w:ascii="Open Sans" w:eastAsia="MS Mincho" w:hAnsi="Open Sans" w:cstheme="minorBidi"/>
          <w:color w:val="auto"/>
          <w:sz w:val="22"/>
          <w:szCs w:val="22"/>
          <w:lang w:eastAsia="en-US"/>
        </w:rPr>
      </w:pPr>
    </w:p>
    <w:sdt>
      <w:sdtPr>
        <w:rPr>
          <w:rFonts w:ascii="Open Sans" w:eastAsia="MS Mincho" w:hAnsi="Open Sans" w:cstheme="minorBidi"/>
          <w:color w:val="auto"/>
          <w:sz w:val="22"/>
          <w:szCs w:val="22"/>
          <w:lang w:eastAsia="en-US"/>
        </w:rPr>
        <w:id w:val="1552037280"/>
        <w:docPartObj>
          <w:docPartGallery w:val="Table of Contents"/>
          <w:docPartUnique/>
        </w:docPartObj>
      </w:sdtPr>
      <w:sdtEndPr>
        <w:rPr>
          <w:b/>
          <w:bCs/>
        </w:rPr>
      </w:sdtEndPr>
      <w:sdtContent>
        <w:p w:rsidR="00AF33F0" w:rsidRPr="00AF33F0" w:rsidRDefault="00AF33F0">
          <w:pPr>
            <w:pStyle w:val="Nadpisobsahu"/>
            <w:rPr>
              <w:rStyle w:val="Nadpis1Char"/>
            </w:rPr>
          </w:pPr>
          <w:r w:rsidRPr="00AF33F0">
            <w:rPr>
              <w:rStyle w:val="Nadpis1Char"/>
            </w:rPr>
            <w:t>Obsah</w:t>
          </w:r>
        </w:p>
        <w:p w:rsidR="00AF33F0" w:rsidRPr="005F72AE" w:rsidRDefault="00AF33F0">
          <w:pPr>
            <w:pStyle w:val="Obsah1"/>
            <w:tabs>
              <w:tab w:val="right" w:leader="dot" w:pos="9062"/>
            </w:tabs>
            <w:rPr>
              <w:noProof/>
              <w:sz w:val="30"/>
              <w:szCs w:val="30"/>
            </w:rPr>
          </w:pPr>
          <w:r w:rsidRPr="005F72AE">
            <w:rPr>
              <w:sz w:val="30"/>
              <w:szCs w:val="30"/>
            </w:rPr>
            <w:fldChar w:fldCharType="begin"/>
          </w:r>
          <w:r w:rsidRPr="005F72AE">
            <w:rPr>
              <w:sz w:val="30"/>
              <w:szCs w:val="30"/>
            </w:rPr>
            <w:instrText xml:space="preserve"> TOC \o "1-3" \h \z \u </w:instrText>
          </w:r>
          <w:r w:rsidRPr="005F72AE">
            <w:rPr>
              <w:sz w:val="30"/>
              <w:szCs w:val="30"/>
            </w:rPr>
            <w:fldChar w:fldCharType="separate"/>
          </w:r>
          <w:hyperlink w:anchor="_Toc26891141" w:history="1">
            <w:r w:rsidRPr="005F72AE">
              <w:rPr>
                <w:rStyle w:val="Hypertextovodkaz"/>
                <w:noProof/>
                <w:sz w:val="30"/>
                <w:szCs w:val="30"/>
              </w:rPr>
              <w:t>Upozornění</w:t>
            </w:r>
            <w:r w:rsidRPr="005F72AE">
              <w:rPr>
                <w:noProof/>
                <w:webHidden/>
                <w:sz w:val="30"/>
                <w:szCs w:val="30"/>
              </w:rPr>
              <w:tab/>
            </w:r>
            <w:r w:rsidRPr="005F72AE">
              <w:rPr>
                <w:noProof/>
                <w:webHidden/>
                <w:sz w:val="30"/>
                <w:szCs w:val="30"/>
              </w:rPr>
              <w:fldChar w:fldCharType="begin"/>
            </w:r>
            <w:r w:rsidRPr="005F72AE">
              <w:rPr>
                <w:noProof/>
                <w:webHidden/>
                <w:sz w:val="30"/>
                <w:szCs w:val="30"/>
              </w:rPr>
              <w:instrText xml:space="preserve"> PAGEREF _Toc26891141 \h </w:instrText>
            </w:r>
            <w:r w:rsidRPr="005F72AE">
              <w:rPr>
                <w:noProof/>
                <w:webHidden/>
                <w:sz w:val="30"/>
                <w:szCs w:val="30"/>
              </w:rPr>
            </w:r>
            <w:r w:rsidRPr="005F72AE">
              <w:rPr>
                <w:noProof/>
                <w:webHidden/>
                <w:sz w:val="30"/>
                <w:szCs w:val="30"/>
              </w:rPr>
              <w:fldChar w:fldCharType="separate"/>
            </w:r>
            <w:r w:rsidR="004828AD">
              <w:rPr>
                <w:noProof/>
                <w:webHidden/>
                <w:sz w:val="30"/>
                <w:szCs w:val="30"/>
              </w:rPr>
              <w:t>3</w:t>
            </w:r>
            <w:r w:rsidRPr="005F72AE">
              <w:rPr>
                <w:noProof/>
                <w:webHidden/>
                <w:sz w:val="30"/>
                <w:szCs w:val="30"/>
              </w:rPr>
              <w:fldChar w:fldCharType="end"/>
            </w:r>
          </w:hyperlink>
        </w:p>
        <w:p w:rsidR="00AF33F0" w:rsidRPr="005F72AE" w:rsidRDefault="004C198E">
          <w:pPr>
            <w:pStyle w:val="Obsah1"/>
            <w:tabs>
              <w:tab w:val="right" w:leader="dot" w:pos="9062"/>
            </w:tabs>
            <w:rPr>
              <w:noProof/>
              <w:sz w:val="30"/>
              <w:szCs w:val="30"/>
            </w:rPr>
          </w:pPr>
          <w:hyperlink w:anchor="_Toc26891142" w:history="1">
            <w:r w:rsidR="00AF33F0" w:rsidRPr="005F72AE">
              <w:rPr>
                <w:rStyle w:val="Hypertextovodkaz"/>
                <w:noProof/>
                <w:sz w:val="30"/>
                <w:szCs w:val="30"/>
              </w:rPr>
              <w:t>Než začnete stavět</w:t>
            </w:r>
            <w:r w:rsidR="00AF33F0" w:rsidRPr="005F72AE">
              <w:rPr>
                <w:noProof/>
                <w:webHidden/>
                <w:sz w:val="30"/>
                <w:szCs w:val="30"/>
              </w:rPr>
              <w:tab/>
            </w:r>
            <w:r w:rsidR="00AF33F0" w:rsidRPr="005F72AE">
              <w:rPr>
                <w:noProof/>
                <w:webHidden/>
                <w:sz w:val="30"/>
                <w:szCs w:val="30"/>
              </w:rPr>
              <w:fldChar w:fldCharType="begin"/>
            </w:r>
            <w:r w:rsidR="00AF33F0" w:rsidRPr="005F72AE">
              <w:rPr>
                <w:noProof/>
                <w:webHidden/>
                <w:sz w:val="30"/>
                <w:szCs w:val="30"/>
              </w:rPr>
              <w:instrText xml:space="preserve"> PAGEREF _Toc26891142 \h </w:instrText>
            </w:r>
            <w:r w:rsidR="00AF33F0" w:rsidRPr="005F72AE">
              <w:rPr>
                <w:noProof/>
                <w:webHidden/>
                <w:sz w:val="30"/>
                <w:szCs w:val="30"/>
              </w:rPr>
            </w:r>
            <w:r w:rsidR="00AF33F0" w:rsidRPr="005F72AE">
              <w:rPr>
                <w:noProof/>
                <w:webHidden/>
                <w:sz w:val="30"/>
                <w:szCs w:val="30"/>
              </w:rPr>
              <w:fldChar w:fldCharType="separate"/>
            </w:r>
            <w:r w:rsidR="004828AD">
              <w:rPr>
                <w:noProof/>
                <w:webHidden/>
                <w:sz w:val="30"/>
                <w:szCs w:val="30"/>
              </w:rPr>
              <w:t>3</w:t>
            </w:r>
            <w:r w:rsidR="00AF33F0" w:rsidRPr="005F72AE">
              <w:rPr>
                <w:noProof/>
                <w:webHidden/>
                <w:sz w:val="30"/>
                <w:szCs w:val="30"/>
              </w:rPr>
              <w:fldChar w:fldCharType="end"/>
            </w:r>
          </w:hyperlink>
        </w:p>
        <w:p w:rsidR="00AF33F0" w:rsidRPr="005F72AE" w:rsidRDefault="004C198E">
          <w:pPr>
            <w:pStyle w:val="Obsah1"/>
            <w:tabs>
              <w:tab w:val="right" w:leader="dot" w:pos="9062"/>
            </w:tabs>
            <w:rPr>
              <w:noProof/>
              <w:sz w:val="30"/>
              <w:szCs w:val="30"/>
            </w:rPr>
          </w:pPr>
          <w:hyperlink w:anchor="_Toc26891143" w:history="1">
            <w:r w:rsidR="00AF33F0" w:rsidRPr="005F72AE">
              <w:rPr>
                <w:rStyle w:val="Hypertextovodkaz"/>
                <w:noProof/>
                <w:sz w:val="30"/>
                <w:szCs w:val="30"/>
              </w:rPr>
              <w:t>Postup</w:t>
            </w:r>
            <w:r w:rsidR="00AF33F0" w:rsidRPr="005F72AE">
              <w:rPr>
                <w:noProof/>
                <w:webHidden/>
                <w:sz w:val="30"/>
                <w:szCs w:val="30"/>
              </w:rPr>
              <w:tab/>
            </w:r>
            <w:r w:rsidR="00AF33F0" w:rsidRPr="005F72AE">
              <w:rPr>
                <w:noProof/>
                <w:webHidden/>
                <w:sz w:val="30"/>
                <w:szCs w:val="30"/>
              </w:rPr>
              <w:fldChar w:fldCharType="begin"/>
            </w:r>
            <w:r w:rsidR="00AF33F0" w:rsidRPr="005F72AE">
              <w:rPr>
                <w:noProof/>
                <w:webHidden/>
                <w:sz w:val="30"/>
                <w:szCs w:val="30"/>
              </w:rPr>
              <w:instrText xml:space="preserve"> PAGEREF _Toc26891143 \h </w:instrText>
            </w:r>
            <w:r w:rsidR="00AF33F0" w:rsidRPr="005F72AE">
              <w:rPr>
                <w:noProof/>
                <w:webHidden/>
                <w:sz w:val="30"/>
                <w:szCs w:val="30"/>
              </w:rPr>
            </w:r>
            <w:r w:rsidR="00AF33F0" w:rsidRPr="005F72AE">
              <w:rPr>
                <w:noProof/>
                <w:webHidden/>
                <w:sz w:val="30"/>
                <w:szCs w:val="30"/>
              </w:rPr>
              <w:fldChar w:fldCharType="separate"/>
            </w:r>
            <w:r w:rsidR="004828AD">
              <w:rPr>
                <w:noProof/>
                <w:webHidden/>
                <w:sz w:val="30"/>
                <w:szCs w:val="30"/>
              </w:rPr>
              <w:t>4</w:t>
            </w:r>
            <w:r w:rsidR="00AF33F0" w:rsidRPr="005F72AE">
              <w:rPr>
                <w:noProof/>
                <w:webHidden/>
                <w:sz w:val="30"/>
                <w:szCs w:val="30"/>
              </w:rPr>
              <w:fldChar w:fldCharType="end"/>
            </w:r>
          </w:hyperlink>
        </w:p>
        <w:p w:rsidR="00AF33F0" w:rsidRPr="005F72AE" w:rsidRDefault="004C198E">
          <w:pPr>
            <w:pStyle w:val="Obsah1"/>
            <w:tabs>
              <w:tab w:val="right" w:leader="dot" w:pos="9062"/>
            </w:tabs>
            <w:rPr>
              <w:noProof/>
              <w:sz w:val="30"/>
              <w:szCs w:val="30"/>
            </w:rPr>
          </w:pPr>
          <w:hyperlink w:anchor="_Toc26891144" w:history="1">
            <w:r w:rsidR="00AF33F0" w:rsidRPr="005F72AE">
              <w:rPr>
                <w:rStyle w:val="Hypertextovodkaz"/>
                <w:noProof/>
                <w:sz w:val="30"/>
                <w:szCs w:val="30"/>
              </w:rPr>
              <w:t>Před použitím</w:t>
            </w:r>
            <w:r w:rsidR="00AF33F0" w:rsidRPr="005F72AE">
              <w:rPr>
                <w:noProof/>
                <w:webHidden/>
                <w:sz w:val="30"/>
                <w:szCs w:val="30"/>
              </w:rPr>
              <w:tab/>
            </w:r>
            <w:r w:rsidR="00AF33F0" w:rsidRPr="005F72AE">
              <w:rPr>
                <w:noProof/>
                <w:webHidden/>
                <w:sz w:val="30"/>
                <w:szCs w:val="30"/>
              </w:rPr>
              <w:fldChar w:fldCharType="begin"/>
            </w:r>
            <w:r w:rsidR="00AF33F0" w:rsidRPr="005F72AE">
              <w:rPr>
                <w:noProof/>
                <w:webHidden/>
                <w:sz w:val="30"/>
                <w:szCs w:val="30"/>
              </w:rPr>
              <w:instrText xml:space="preserve"> PAGEREF _Toc26891144 \h </w:instrText>
            </w:r>
            <w:r w:rsidR="00AF33F0" w:rsidRPr="005F72AE">
              <w:rPr>
                <w:noProof/>
                <w:webHidden/>
                <w:sz w:val="30"/>
                <w:szCs w:val="30"/>
              </w:rPr>
            </w:r>
            <w:r w:rsidR="00AF33F0" w:rsidRPr="005F72AE">
              <w:rPr>
                <w:noProof/>
                <w:webHidden/>
                <w:sz w:val="30"/>
                <w:szCs w:val="30"/>
              </w:rPr>
              <w:fldChar w:fldCharType="separate"/>
            </w:r>
            <w:r w:rsidR="004828AD">
              <w:rPr>
                <w:noProof/>
                <w:webHidden/>
                <w:sz w:val="30"/>
                <w:szCs w:val="30"/>
              </w:rPr>
              <w:t>7</w:t>
            </w:r>
            <w:r w:rsidR="00AF33F0" w:rsidRPr="005F72AE">
              <w:rPr>
                <w:noProof/>
                <w:webHidden/>
                <w:sz w:val="30"/>
                <w:szCs w:val="30"/>
              </w:rPr>
              <w:fldChar w:fldCharType="end"/>
            </w:r>
          </w:hyperlink>
        </w:p>
        <w:p w:rsidR="00AF33F0" w:rsidRPr="005F72AE" w:rsidRDefault="004C198E">
          <w:pPr>
            <w:pStyle w:val="Obsah1"/>
            <w:tabs>
              <w:tab w:val="right" w:leader="dot" w:pos="9062"/>
            </w:tabs>
            <w:rPr>
              <w:noProof/>
              <w:sz w:val="30"/>
              <w:szCs w:val="30"/>
            </w:rPr>
          </w:pPr>
          <w:hyperlink w:anchor="_Toc26891145" w:history="1">
            <w:r w:rsidR="00AF33F0" w:rsidRPr="005F72AE">
              <w:rPr>
                <w:rStyle w:val="Hypertextovodkaz"/>
                <w:noProof/>
                <w:sz w:val="30"/>
                <w:szCs w:val="30"/>
              </w:rPr>
              <w:t>Trampolínu nepoužívejte…</w:t>
            </w:r>
            <w:r w:rsidR="00AF33F0" w:rsidRPr="005F72AE">
              <w:rPr>
                <w:noProof/>
                <w:webHidden/>
                <w:sz w:val="30"/>
                <w:szCs w:val="30"/>
              </w:rPr>
              <w:tab/>
            </w:r>
            <w:r w:rsidR="00AF33F0" w:rsidRPr="005F72AE">
              <w:rPr>
                <w:noProof/>
                <w:webHidden/>
                <w:sz w:val="30"/>
                <w:szCs w:val="30"/>
              </w:rPr>
              <w:fldChar w:fldCharType="begin"/>
            </w:r>
            <w:r w:rsidR="00AF33F0" w:rsidRPr="005F72AE">
              <w:rPr>
                <w:noProof/>
                <w:webHidden/>
                <w:sz w:val="30"/>
                <w:szCs w:val="30"/>
              </w:rPr>
              <w:instrText xml:space="preserve"> PAGEREF _Toc26891145 \h </w:instrText>
            </w:r>
            <w:r w:rsidR="00AF33F0" w:rsidRPr="005F72AE">
              <w:rPr>
                <w:noProof/>
                <w:webHidden/>
                <w:sz w:val="30"/>
                <w:szCs w:val="30"/>
              </w:rPr>
            </w:r>
            <w:r w:rsidR="00AF33F0" w:rsidRPr="005F72AE">
              <w:rPr>
                <w:noProof/>
                <w:webHidden/>
                <w:sz w:val="30"/>
                <w:szCs w:val="30"/>
              </w:rPr>
              <w:fldChar w:fldCharType="separate"/>
            </w:r>
            <w:r w:rsidR="004828AD">
              <w:rPr>
                <w:noProof/>
                <w:webHidden/>
                <w:sz w:val="30"/>
                <w:szCs w:val="30"/>
              </w:rPr>
              <w:t>8</w:t>
            </w:r>
            <w:r w:rsidR="00AF33F0" w:rsidRPr="005F72AE">
              <w:rPr>
                <w:noProof/>
                <w:webHidden/>
                <w:sz w:val="30"/>
                <w:szCs w:val="30"/>
              </w:rPr>
              <w:fldChar w:fldCharType="end"/>
            </w:r>
          </w:hyperlink>
        </w:p>
        <w:p w:rsidR="00AF33F0" w:rsidRPr="005F72AE" w:rsidRDefault="004C198E">
          <w:pPr>
            <w:pStyle w:val="Obsah1"/>
            <w:tabs>
              <w:tab w:val="right" w:leader="dot" w:pos="9062"/>
            </w:tabs>
            <w:rPr>
              <w:noProof/>
              <w:sz w:val="30"/>
              <w:szCs w:val="30"/>
            </w:rPr>
          </w:pPr>
          <w:hyperlink w:anchor="_Toc26891146" w:history="1">
            <w:r w:rsidR="00AF33F0" w:rsidRPr="005F72AE">
              <w:rPr>
                <w:rStyle w:val="Hypertextovodkaz"/>
                <w:noProof/>
                <w:sz w:val="30"/>
                <w:szCs w:val="30"/>
              </w:rPr>
              <w:t>Jak pečovat o trampolínu</w:t>
            </w:r>
            <w:r w:rsidR="00AF33F0" w:rsidRPr="005F72AE">
              <w:rPr>
                <w:noProof/>
                <w:webHidden/>
                <w:sz w:val="30"/>
                <w:szCs w:val="30"/>
              </w:rPr>
              <w:tab/>
            </w:r>
            <w:r w:rsidR="00AF33F0" w:rsidRPr="005F72AE">
              <w:rPr>
                <w:noProof/>
                <w:webHidden/>
                <w:sz w:val="30"/>
                <w:szCs w:val="30"/>
              </w:rPr>
              <w:fldChar w:fldCharType="begin"/>
            </w:r>
            <w:r w:rsidR="00AF33F0" w:rsidRPr="005F72AE">
              <w:rPr>
                <w:noProof/>
                <w:webHidden/>
                <w:sz w:val="30"/>
                <w:szCs w:val="30"/>
              </w:rPr>
              <w:instrText xml:space="preserve"> PAGEREF _Toc26891146 \h </w:instrText>
            </w:r>
            <w:r w:rsidR="00AF33F0" w:rsidRPr="005F72AE">
              <w:rPr>
                <w:noProof/>
                <w:webHidden/>
                <w:sz w:val="30"/>
                <w:szCs w:val="30"/>
              </w:rPr>
            </w:r>
            <w:r w:rsidR="00AF33F0" w:rsidRPr="005F72AE">
              <w:rPr>
                <w:noProof/>
                <w:webHidden/>
                <w:sz w:val="30"/>
                <w:szCs w:val="30"/>
              </w:rPr>
              <w:fldChar w:fldCharType="separate"/>
            </w:r>
            <w:r w:rsidR="004828AD">
              <w:rPr>
                <w:noProof/>
                <w:webHidden/>
                <w:sz w:val="30"/>
                <w:szCs w:val="30"/>
              </w:rPr>
              <w:t>8</w:t>
            </w:r>
            <w:r w:rsidR="00AF33F0" w:rsidRPr="005F72AE">
              <w:rPr>
                <w:noProof/>
                <w:webHidden/>
                <w:sz w:val="30"/>
                <w:szCs w:val="30"/>
              </w:rPr>
              <w:fldChar w:fldCharType="end"/>
            </w:r>
          </w:hyperlink>
        </w:p>
        <w:p w:rsidR="00AF33F0" w:rsidRPr="005F72AE" w:rsidRDefault="004C198E">
          <w:pPr>
            <w:pStyle w:val="Obsah1"/>
            <w:tabs>
              <w:tab w:val="right" w:leader="dot" w:pos="9062"/>
            </w:tabs>
            <w:rPr>
              <w:noProof/>
              <w:sz w:val="30"/>
              <w:szCs w:val="30"/>
            </w:rPr>
          </w:pPr>
          <w:hyperlink w:anchor="_Toc26891147" w:history="1">
            <w:r w:rsidR="00AF33F0" w:rsidRPr="005F72AE">
              <w:rPr>
                <w:rStyle w:val="Hypertextovodkaz"/>
                <w:noProof/>
                <w:sz w:val="30"/>
                <w:szCs w:val="30"/>
              </w:rPr>
              <w:t>Bezpečnostní informace</w:t>
            </w:r>
            <w:r w:rsidR="00AF33F0" w:rsidRPr="005F72AE">
              <w:rPr>
                <w:noProof/>
                <w:webHidden/>
                <w:sz w:val="30"/>
                <w:szCs w:val="30"/>
              </w:rPr>
              <w:tab/>
            </w:r>
            <w:r w:rsidR="00AF33F0" w:rsidRPr="005F72AE">
              <w:rPr>
                <w:noProof/>
                <w:webHidden/>
                <w:sz w:val="30"/>
                <w:szCs w:val="30"/>
              </w:rPr>
              <w:fldChar w:fldCharType="begin"/>
            </w:r>
            <w:r w:rsidR="00AF33F0" w:rsidRPr="005F72AE">
              <w:rPr>
                <w:noProof/>
                <w:webHidden/>
                <w:sz w:val="30"/>
                <w:szCs w:val="30"/>
              </w:rPr>
              <w:instrText xml:space="preserve"> PAGEREF _Toc26891147 \h </w:instrText>
            </w:r>
            <w:r w:rsidR="00AF33F0" w:rsidRPr="005F72AE">
              <w:rPr>
                <w:noProof/>
                <w:webHidden/>
                <w:sz w:val="30"/>
                <w:szCs w:val="30"/>
              </w:rPr>
            </w:r>
            <w:r w:rsidR="00AF33F0" w:rsidRPr="005F72AE">
              <w:rPr>
                <w:noProof/>
                <w:webHidden/>
                <w:sz w:val="30"/>
                <w:szCs w:val="30"/>
              </w:rPr>
              <w:fldChar w:fldCharType="separate"/>
            </w:r>
            <w:r w:rsidR="004828AD">
              <w:rPr>
                <w:noProof/>
                <w:webHidden/>
                <w:sz w:val="30"/>
                <w:szCs w:val="30"/>
              </w:rPr>
              <w:t>9</w:t>
            </w:r>
            <w:r w:rsidR="00AF33F0" w:rsidRPr="005F72AE">
              <w:rPr>
                <w:noProof/>
                <w:webHidden/>
                <w:sz w:val="30"/>
                <w:szCs w:val="30"/>
              </w:rPr>
              <w:fldChar w:fldCharType="end"/>
            </w:r>
          </w:hyperlink>
        </w:p>
        <w:p w:rsidR="00AF33F0" w:rsidRPr="005F72AE" w:rsidRDefault="004C198E">
          <w:pPr>
            <w:pStyle w:val="Obsah1"/>
            <w:tabs>
              <w:tab w:val="right" w:leader="dot" w:pos="9062"/>
            </w:tabs>
            <w:rPr>
              <w:noProof/>
              <w:sz w:val="30"/>
              <w:szCs w:val="30"/>
            </w:rPr>
          </w:pPr>
          <w:hyperlink w:anchor="_Toc26891148" w:history="1">
            <w:r w:rsidR="00AF33F0" w:rsidRPr="005F72AE">
              <w:rPr>
                <w:rStyle w:val="Hypertextovodkaz"/>
                <w:noProof/>
                <w:sz w:val="30"/>
                <w:szCs w:val="30"/>
              </w:rPr>
              <w:t>Záruční podmínky</w:t>
            </w:r>
            <w:r w:rsidR="00AF33F0" w:rsidRPr="005F72AE">
              <w:rPr>
                <w:noProof/>
                <w:webHidden/>
                <w:sz w:val="30"/>
                <w:szCs w:val="30"/>
              </w:rPr>
              <w:tab/>
            </w:r>
            <w:r w:rsidR="00AF33F0" w:rsidRPr="005F72AE">
              <w:rPr>
                <w:noProof/>
                <w:webHidden/>
                <w:sz w:val="30"/>
                <w:szCs w:val="30"/>
              </w:rPr>
              <w:fldChar w:fldCharType="begin"/>
            </w:r>
            <w:r w:rsidR="00AF33F0" w:rsidRPr="005F72AE">
              <w:rPr>
                <w:noProof/>
                <w:webHidden/>
                <w:sz w:val="30"/>
                <w:szCs w:val="30"/>
              </w:rPr>
              <w:instrText xml:space="preserve"> PAGEREF _Toc26891148 \h </w:instrText>
            </w:r>
            <w:r w:rsidR="00AF33F0" w:rsidRPr="005F72AE">
              <w:rPr>
                <w:noProof/>
                <w:webHidden/>
                <w:sz w:val="30"/>
                <w:szCs w:val="30"/>
              </w:rPr>
            </w:r>
            <w:r w:rsidR="00AF33F0" w:rsidRPr="005F72AE">
              <w:rPr>
                <w:noProof/>
                <w:webHidden/>
                <w:sz w:val="30"/>
                <w:szCs w:val="30"/>
              </w:rPr>
              <w:fldChar w:fldCharType="separate"/>
            </w:r>
            <w:r w:rsidR="004828AD">
              <w:rPr>
                <w:noProof/>
                <w:webHidden/>
                <w:sz w:val="30"/>
                <w:szCs w:val="30"/>
              </w:rPr>
              <w:t>10</w:t>
            </w:r>
            <w:r w:rsidR="00AF33F0" w:rsidRPr="005F72AE">
              <w:rPr>
                <w:noProof/>
                <w:webHidden/>
                <w:sz w:val="30"/>
                <w:szCs w:val="30"/>
              </w:rPr>
              <w:fldChar w:fldCharType="end"/>
            </w:r>
          </w:hyperlink>
        </w:p>
        <w:p w:rsidR="00AF33F0" w:rsidRPr="005F72AE" w:rsidRDefault="004C198E">
          <w:pPr>
            <w:pStyle w:val="Obsah1"/>
            <w:tabs>
              <w:tab w:val="right" w:leader="dot" w:pos="9062"/>
            </w:tabs>
            <w:rPr>
              <w:noProof/>
              <w:sz w:val="30"/>
              <w:szCs w:val="30"/>
            </w:rPr>
          </w:pPr>
          <w:hyperlink w:anchor="_Toc26891149" w:history="1">
            <w:r w:rsidR="00AF33F0" w:rsidRPr="005F72AE">
              <w:rPr>
                <w:rStyle w:val="Hypertextovodkaz"/>
                <w:noProof/>
                <w:sz w:val="30"/>
                <w:szCs w:val="30"/>
              </w:rPr>
              <w:t>Informace</w:t>
            </w:r>
            <w:r w:rsidR="00AF33F0" w:rsidRPr="005F72AE">
              <w:rPr>
                <w:noProof/>
                <w:webHidden/>
                <w:sz w:val="30"/>
                <w:szCs w:val="30"/>
              </w:rPr>
              <w:tab/>
            </w:r>
            <w:r w:rsidR="00AF33F0" w:rsidRPr="005F72AE">
              <w:rPr>
                <w:noProof/>
                <w:webHidden/>
                <w:sz w:val="30"/>
                <w:szCs w:val="30"/>
              </w:rPr>
              <w:fldChar w:fldCharType="begin"/>
            </w:r>
            <w:r w:rsidR="00AF33F0" w:rsidRPr="005F72AE">
              <w:rPr>
                <w:noProof/>
                <w:webHidden/>
                <w:sz w:val="30"/>
                <w:szCs w:val="30"/>
              </w:rPr>
              <w:instrText xml:space="preserve"> PAGEREF _Toc26891149 \h </w:instrText>
            </w:r>
            <w:r w:rsidR="00AF33F0" w:rsidRPr="005F72AE">
              <w:rPr>
                <w:noProof/>
                <w:webHidden/>
                <w:sz w:val="30"/>
                <w:szCs w:val="30"/>
              </w:rPr>
            </w:r>
            <w:r w:rsidR="00AF33F0" w:rsidRPr="005F72AE">
              <w:rPr>
                <w:noProof/>
                <w:webHidden/>
                <w:sz w:val="30"/>
                <w:szCs w:val="30"/>
              </w:rPr>
              <w:fldChar w:fldCharType="separate"/>
            </w:r>
            <w:r w:rsidR="004828AD">
              <w:rPr>
                <w:noProof/>
                <w:webHidden/>
                <w:sz w:val="30"/>
                <w:szCs w:val="30"/>
              </w:rPr>
              <w:t>11</w:t>
            </w:r>
            <w:r w:rsidR="00AF33F0" w:rsidRPr="005F72AE">
              <w:rPr>
                <w:noProof/>
                <w:webHidden/>
                <w:sz w:val="30"/>
                <w:szCs w:val="30"/>
              </w:rPr>
              <w:fldChar w:fldCharType="end"/>
            </w:r>
          </w:hyperlink>
        </w:p>
        <w:p w:rsidR="00AF33F0" w:rsidRDefault="00AF33F0">
          <w:r w:rsidRPr="005F72AE">
            <w:rPr>
              <w:b/>
              <w:bCs/>
              <w:sz w:val="30"/>
              <w:szCs w:val="30"/>
            </w:rPr>
            <w:fldChar w:fldCharType="end"/>
          </w:r>
        </w:p>
      </w:sdtContent>
    </w:sdt>
    <w:p w:rsidR="00AF33F0" w:rsidRDefault="00AF33F0">
      <w:pPr>
        <w:rPr>
          <w:rFonts w:ascii="Quicksand" w:eastAsiaTheme="majorEastAsia" w:hAnsi="Quicksand" w:cstheme="majorBidi"/>
          <w:color w:val="000000" w:themeColor="text1"/>
          <w:sz w:val="32"/>
          <w:szCs w:val="32"/>
        </w:rPr>
      </w:pPr>
      <w:r>
        <w:br w:type="page"/>
      </w:r>
      <w:bookmarkStart w:id="0" w:name="_GoBack"/>
      <w:bookmarkEnd w:id="0"/>
    </w:p>
    <w:p w:rsidR="004E3401" w:rsidRDefault="004E3401" w:rsidP="008026D8">
      <w:pPr>
        <w:pStyle w:val="Nadpis1"/>
      </w:pPr>
      <w:bookmarkStart w:id="1" w:name="_Toc26891141"/>
      <w:r>
        <w:lastRenderedPageBreak/>
        <w:t>Obsah balení</w:t>
      </w:r>
    </w:p>
    <w:p w:rsidR="004E3401" w:rsidRPr="004E3401" w:rsidRDefault="004E3401" w:rsidP="004E3401">
      <w:pPr>
        <w:jc w:val="center"/>
      </w:pPr>
      <w:r>
        <w:rPr>
          <w:noProof/>
        </w:rPr>
        <w:drawing>
          <wp:inline distT="0" distB="0" distL="0" distR="0">
            <wp:extent cx="4514850" cy="3386138"/>
            <wp:effectExtent l="0" t="0" r="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5859" cy="3386895"/>
                    </a:xfrm>
                    <a:prstGeom prst="rect">
                      <a:avLst/>
                    </a:prstGeom>
                    <a:noFill/>
                    <a:ln>
                      <a:noFill/>
                    </a:ln>
                  </pic:spPr>
                </pic:pic>
              </a:graphicData>
            </a:graphic>
          </wp:inline>
        </w:drawing>
      </w:r>
    </w:p>
    <w:p w:rsidR="00C11736" w:rsidRDefault="008026D8" w:rsidP="008026D8">
      <w:pPr>
        <w:pStyle w:val="Nadpis1"/>
      </w:pPr>
      <w:r>
        <w:t>Upozornění</w:t>
      </w:r>
      <w:bookmarkEnd w:id="1"/>
    </w:p>
    <w:p w:rsidR="008026D8" w:rsidRDefault="008026D8" w:rsidP="008026D8">
      <w:r>
        <w:t>Než se pustíte do sestavení trampolíny, dobře se seznamte s instrukcemi obsaženými v tomto návodu. Návod si uschovejte pro případ, že někdy budete potřebovat informace zde uvedené.</w:t>
      </w:r>
    </w:p>
    <w:p w:rsidR="005F72AE" w:rsidRPr="008026D8" w:rsidRDefault="005F72AE" w:rsidP="008026D8"/>
    <w:p w:rsidR="008026D8" w:rsidRDefault="008026D8" w:rsidP="008026D8">
      <w:pPr>
        <w:pStyle w:val="Nadpis1"/>
      </w:pPr>
      <w:bookmarkStart w:id="2" w:name="_Toc26891142"/>
      <w:r>
        <w:t>Než začnete stavět</w:t>
      </w:r>
      <w:bookmarkEnd w:id="2"/>
    </w:p>
    <w:p w:rsidR="008026D8" w:rsidRDefault="008026D8" w:rsidP="008026D8">
      <w:r>
        <w:t>Ještě, než začnete, pečlivě si přečtěte tento návod. Trampolínu musí sestavovat minimálně dvě dospělé osoby</w:t>
      </w:r>
      <w:r w:rsidR="006567C1">
        <w:t xml:space="preserve"> postupující přesně podle návodu. Trampolína musí být umístěna na rovném, pevném a neklouzajícím povrchu. Nebude-li tak učiněno, hrozí převržení a následné zranění skákajících a osob v blízkosti trampolíny. Rovněž se trampolína nesmí stavět na beton či jiné tvrdé podklady, ani nesmí být zapuštěná do země. Trampolínu neumisťujte v okolí elektrického proudu. Je důležité, aby se aspoň jeden metr kolem trampolíny nenacházely další předměty. Dále je nutno dohlédnout, aby se nad trampolínou nenacházely větve, elektrické dráty anebo nízký strop. Po dokončení montáže všechny spoje zkontrolujte a utáhněte.</w:t>
      </w:r>
    </w:p>
    <w:p w:rsidR="00AF33F0" w:rsidRDefault="006567C1" w:rsidP="008026D8">
      <w:r>
        <w:t>Obalový materiál zlikvidujte patřičným způsobem. Složenou trampolínu v ideálním případě nepřesouvejte. Je-li to nezbytně nutné, je zapotřebí spolupráce čtyř osob. Vždy ji přenášejte ve vodorovné poloze a poté ji zkontrolujte. Trampolína je určena pouze k domácímu venkovnímu použití. Při montáži používejte vhodné nářadí, pracujte s ním opatrně. Používejte rovněž ochranné rukavice.</w:t>
      </w:r>
    </w:p>
    <w:p w:rsidR="006567C1" w:rsidRPr="008026D8" w:rsidRDefault="00AF33F0" w:rsidP="008026D8">
      <w:r>
        <w:br w:type="page"/>
      </w:r>
    </w:p>
    <w:p w:rsidR="006567C1" w:rsidRDefault="008026D8" w:rsidP="006567C1">
      <w:pPr>
        <w:pStyle w:val="Nadpis1"/>
      </w:pPr>
      <w:bookmarkStart w:id="3" w:name="_Toc26891143"/>
      <w:r>
        <w:lastRenderedPageBreak/>
        <w:t>Postup</w:t>
      </w:r>
      <w:bookmarkEnd w:id="3"/>
    </w:p>
    <w:tbl>
      <w:tblPr>
        <w:tblStyle w:val="Prosttabulka4"/>
        <w:tblW w:w="9450" w:type="dxa"/>
        <w:tblLook w:val="04A0" w:firstRow="1" w:lastRow="0" w:firstColumn="1" w:lastColumn="0" w:noHBand="0" w:noVBand="1"/>
      </w:tblPr>
      <w:tblGrid>
        <w:gridCol w:w="594"/>
        <w:gridCol w:w="5029"/>
        <w:gridCol w:w="3827"/>
      </w:tblGrid>
      <w:tr w:rsidR="00E25B10" w:rsidRPr="004E3401" w:rsidTr="00960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Align w:val="center"/>
          </w:tcPr>
          <w:p w:rsidR="004E3401" w:rsidRPr="00E25B10" w:rsidRDefault="004E3401" w:rsidP="00960167">
            <w:pPr>
              <w:jc w:val="center"/>
              <w:rPr>
                <w:b w:val="0"/>
                <w:bCs w:val="0"/>
              </w:rPr>
            </w:pPr>
            <w:bookmarkStart w:id="4" w:name="_Hlk27492324"/>
            <w:r w:rsidRPr="00E25B10">
              <w:rPr>
                <w:b w:val="0"/>
                <w:bCs w:val="0"/>
              </w:rPr>
              <w:t>1</w:t>
            </w:r>
          </w:p>
        </w:tc>
        <w:tc>
          <w:tcPr>
            <w:tcW w:w="5029" w:type="dxa"/>
            <w:vAlign w:val="center"/>
          </w:tcPr>
          <w:p w:rsidR="004E3401" w:rsidRPr="00960167" w:rsidRDefault="004E3401" w:rsidP="00960167">
            <w:pPr>
              <w:jc w:val="center"/>
              <w:cnfStyle w:val="100000000000" w:firstRow="1" w:lastRow="0" w:firstColumn="0" w:lastColumn="0" w:oddVBand="0" w:evenVBand="0" w:oddHBand="0" w:evenHBand="0" w:firstRowFirstColumn="0" w:firstRowLastColumn="0" w:lastRowFirstColumn="0" w:lastRowLastColumn="0"/>
              <w:rPr>
                <w:b w:val="0"/>
                <w:bCs w:val="0"/>
              </w:rPr>
            </w:pPr>
            <w:r w:rsidRPr="00960167">
              <w:rPr>
                <w:b w:val="0"/>
                <w:bCs w:val="0"/>
              </w:rPr>
              <w:t>Nástavce na nohu zasuňte do nohou ve tvaru U. Dohlédněte, aby se u jednotlivých částí překrývaly otvory pro úchytné šrouby.</w:t>
            </w:r>
          </w:p>
        </w:tc>
        <w:tc>
          <w:tcPr>
            <w:tcW w:w="3827" w:type="dxa"/>
            <w:vAlign w:val="center"/>
          </w:tcPr>
          <w:p w:rsidR="004E3401" w:rsidRPr="004E3401" w:rsidRDefault="004E3401" w:rsidP="00960167">
            <w:pPr>
              <w:jc w:val="right"/>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extent cx="1800000" cy="2401987"/>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2401987"/>
                          </a:xfrm>
                          <a:prstGeom prst="rect">
                            <a:avLst/>
                          </a:prstGeom>
                          <a:noFill/>
                          <a:ln>
                            <a:noFill/>
                          </a:ln>
                        </pic:spPr>
                      </pic:pic>
                    </a:graphicData>
                  </a:graphic>
                </wp:inline>
              </w:drawing>
            </w:r>
          </w:p>
        </w:tc>
      </w:tr>
      <w:tr w:rsidR="00E25B10" w:rsidRPr="004E3401" w:rsidTr="00960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Align w:val="center"/>
          </w:tcPr>
          <w:p w:rsidR="004E3401" w:rsidRPr="00E25B10" w:rsidRDefault="004E3401" w:rsidP="00960167">
            <w:pPr>
              <w:jc w:val="center"/>
              <w:rPr>
                <w:b w:val="0"/>
                <w:bCs w:val="0"/>
              </w:rPr>
            </w:pPr>
            <w:r w:rsidRPr="00E25B10">
              <w:rPr>
                <w:b w:val="0"/>
                <w:bCs w:val="0"/>
              </w:rPr>
              <w:t>2</w:t>
            </w:r>
          </w:p>
        </w:tc>
        <w:tc>
          <w:tcPr>
            <w:tcW w:w="5029" w:type="dxa"/>
            <w:vAlign w:val="center"/>
          </w:tcPr>
          <w:p w:rsidR="004E3401" w:rsidRPr="004E3401" w:rsidRDefault="004E3401" w:rsidP="00960167">
            <w:pPr>
              <w:jc w:val="center"/>
              <w:cnfStyle w:val="000000100000" w:firstRow="0" w:lastRow="0" w:firstColumn="0" w:lastColumn="0" w:oddVBand="0" w:evenVBand="0" w:oddHBand="1" w:evenHBand="0" w:firstRowFirstColumn="0" w:firstRowLastColumn="0" w:lastRowFirstColumn="0" w:lastRowLastColumn="0"/>
            </w:pPr>
            <w:r w:rsidRPr="004E3401">
              <w:t>Spojte všechny části rámu tak, aby tvořily kruh. Spojení posledních dvou dílů vyžaduje pomoc druhé osoby, která by měla držet opačnou stranu, zatímco vy spojíte oba konce kruhu.</w:t>
            </w:r>
          </w:p>
        </w:tc>
        <w:tc>
          <w:tcPr>
            <w:tcW w:w="3827" w:type="dxa"/>
            <w:vAlign w:val="center"/>
          </w:tcPr>
          <w:p w:rsidR="004E3401" w:rsidRPr="004E3401" w:rsidRDefault="004E3401" w:rsidP="00960167">
            <w:pPr>
              <w:jc w:val="right"/>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1800000" cy="1350000"/>
                  <wp:effectExtent l="0" t="0" r="0" b="317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r w:rsidR="00E25B10" w:rsidRPr="004E3401" w:rsidTr="00960167">
        <w:tc>
          <w:tcPr>
            <w:cnfStyle w:val="001000000000" w:firstRow="0" w:lastRow="0" w:firstColumn="1" w:lastColumn="0" w:oddVBand="0" w:evenVBand="0" w:oddHBand="0" w:evenHBand="0" w:firstRowFirstColumn="0" w:firstRowLastColumn="0" w:lastRowFirstColumn="0" w:lastRowLastColumn="0"/>
            <w:tcW w:w="594" w:type="dxa"/>
            <w:vAlign w:val="center"/>
          </w:tcPr>
          <w:p w:rsidR="004E3401" w:rsidRPr="00E25B10" w:rsidRDefault="004E3401" w:rsidP="00960167">
            <w:pPr>
              <w:jc w:val="center"/>
              <w:rPr>
                <w:b w:val="0"/>
                <w:bCs w:val="0"/>
              </w:rPr>
            </w:pPr>
            <w:r w:rsidRPr="00E25B10">
              <w:rPr>
                <w:b w:val="0"/>
                <w:bCs w:val="0"/>
              </w:rPr>
              <w:t>3</w:t>
            </w:r>
          </w:p>
        </w:tc>
        <w:tc>
          <w:tcPr>
            <w:tcW w:w="5029" w:type="dxa"/>
            <w:vAlign w:val="center"/>
          </w:tcPr>
          <w:p w:rsidR="004E3401" w:rsidRPr="004E3401" w:rsidRDefault="004E3401" w:rsidP="00960167">
            <w:pPr>
              <w:jc w:val="center"/>
              <w:cnfStyle w:val="000000000000" w:firstRow="0" w:lastRow="0" w:firstColumn="0" w:lastColumn="0" w:oddVBand="0" w:evenVBand="0" w:oddHBand="0" w:evenHBand="0" w:firstRowFirstColumn="0" w:firstRowLastColumn="0" w:lastRowFirstColumn="0" w:lastRowLastColumn="0"/>
            </w:pPr>
            <w:r w:rsidRPr="004E3401">
              <w:t>Nohy sestavené v kroku číslo 1 připevněte k rámu trampolíny.</w:t>
            </w:r>
            <w:r w:rsidRPr="004E3401">
              <w:br/>
            </w:r>
            <w:r w:rsidRPr="004E3401">
              <w:rPr>
                <w:b/>
                <w:bCs/>
              </w:rPr>
              <w:t>Pozor</w:t>
            </w:r>
            <w:r w:rsidRPr="004E3401">
              <w:t>: Nohy nejsou oboustranné; otvory pro šrouby u nohou jsou přizpůsobené zaoblení rámu. Dbejte proto na jejich správné umístění a případně nohu otočte.</w:t>
            </w:r>
          </w:p>
        </w:tc>
        <w:tc>
          <w:tcPr>
            <w:tcW w:w="3827" w:type="dxa"/>
            <w:vAlign w:val="center"/>
          </w:tcPr>
          <w:p w:rsidR="004E3401" w:rsidRPr="004E3401" w:rsidRDefault="004E3401" w:rsidP="00960167">
            <w:pPr>
              <w:jc w:val="righ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1800000" cy="1350000"/>
                  <wp:effectExtent l="0" t="0" r="0" b="317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r w:rsidR="00E25B10" w:rsidRPr="004E3401" w:rsidTr="00960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Align w:val="center"/>
          </w:tcPr>
          <w:p w:rsidR="004E3401" w:rsidRPr="00E25B10" w:rsidRDefault="004E3401" w:rsidP="00960167">
            <w:pPr>
              <w:jc w:val="center"/>
              <w:rPr>
                <w:b w:val="0"/>
                <w:bCs w:val="0"/>
              </w:rPr>
            </w:pPr>
            <w:r w:rsidRPr="00E25B10">
              <w:rPr>
                <w:b w:val="0"/>
                <w:bCs w:val="0"/>
              </w:rPr>
              <w:t>4</w:t>
            </w:r>
          </w:p>
        </w:tc>
        <w:tc>
          <w:tcPr>
            <w:tcW w:w="5029" w:type="dxa"/>
            <w:vAlign w:val="center"/>
          </w:tcPr>
          <w:p w:rsidR="004E3401" w:rsidRPr="004E3401" w:rsidRDefault="004E3401" w:rsidP="00960167">
            <w:pPr>
              <w:jc w:val="center"/>
              <w:cnfStyle w:val="000000100000" w:firstRow="0" w:lastRow="0" w:firstColumn="0" w:lastColumn="0" w:oddVBand="0" w:evenVBand="0" w:oddHBand="1" w:evenHBand="0" w:firstRowFirstColumn="0" w:firstRowLastColumn="0" w:lastRowFirstColumn="0" w:lastRowLastColumn="0"/>
            </w:pPr>
            <w:r w:rsidRPr="004E3401">
              <w:t>Skákací plocha musí být umístěna logem nahoru. První čtyři pružiny zahákněte vždy proti sobě tak, aby vytvořily tvar kříže. Následně pokračujte dalším napínáním do kříže, abyste vytvořili osmiúhelník. Obdobně umístěte zbývající pružiny. Takto se souměrně natáhne skákací plocha.</w:t>
            </w:r>
            <w:r w:rsidRPr="004E3401">
              <w:br/>
            </w:r>
            <w:r w:rsidRPr="004E3401">
              <w:rPr>
                <w:b/>
                <w:bCs/>
              </w:rPr>
              <w:t>Pozor</w:t>
            </w:r>
            <w:r w:rsidRPr="004E3401">
              <w:t>: Pro napínání pružin používejte napínacího nářadí, jež je součástí balení. Věnujte zvýšenou pozornost ochraně očí a rukou.</w:t>
            </w:r>
          </w:p>
        </w:tc>
        <w:tc>
          <w:tcPr>
            <w:tcW w:w="3827" w:type="dxa"/>
            <w:vAlign w:val="center"/>
          </w:tcPr>
          <w:p w:rsidR="004E3401" w:rsidRDefault="001C6298" w:rsidP="00960167">
            <w:pPr>
              <w:jc w:val="right"/>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1800000" cy="1350000"/>
                  <wp:effectExtent l="0" t="0" r="0" b="317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p w:rsidR="00E25B10" w:rsidRPr="004E3401" w:rsidRDefault="00E25B10" w:rsidP="00960167">
            <w:pPr>
              <w:jc w:val="right"/>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1800000" cy="1350000"/>
                  <wp:effectExtent l="0" t="0" r="0" b="317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r w:rsidR="00E25B10" w:rsidRPr="004E3401" w:rsidTr="00960167">
        <w:tc>
          <w:tcPr>
            <w:cnfStyle w:val="001000000000" w:firstRow="0" w:lastRow="0" w:firstColumn="1" w:lastColumn="0" w:oddVBand="0" w:evenVBand="0" w:oddHBand="0" w:evenHBand="0" w:firstRowFirstColumn="0" w:firstRowLastColumn="0" w:lastRowFirstColumn="0" w:lastRowLastColumn="0"/>
            <w:tcW w:w="594" w:type="dxa"/>
            <w:vAlign w:val="center"/>
          </w:tcPr>
          <w:p w:rsidR="004E3401" w:rsidRPr="00E25B10" w:rsidRDefault="004E3401" w:rsidP="00960167">
            <w:pPr>
              <w:jc w:val="center"/>
              <w:rPr>
                <w:b w:val="0"/>
                <w:bCs w:val="0"/>
              </w:rPr>
            </w:pPr>
            <w:r w:rsidRPr="00E25B10">
              <w:rPr>
                <w:b w:val="0"/>
                <w:bCs w:val="0"/>
              </w:rPr>
              <w:lastRenderedPageBreak/>
              <w:t>5</w:t>
            </w:r>
          </w:p>
        </w:tc>
        <w:tc>
          <w:tcPr>
            <w:tcW w:w="5029" w:type="dxa"/>
            <w:vAlign w:val="center"/>
          </w:tcPr>
          <w:p w:rsidR="004E3401" w:rsidRPr="004E3401" w:rsidRDefault="004E3401" w:rsidP="00960167">
            <w:pPr>
              <w:jc w:val="center"/>
              <w:cnfStyle w:val="000000000000" w:firstRow="0" w:lastRow="0" w:firstColumn="0" w:lastColumn="0" w:oddVBand="0" w:evenVBand="0" w:oddHBand="0" w:evenHBand="0" w:firstRowFirstColumn="0" w:firstRowLastColumn="0" w:lastRowFirstColumn="0" w:lastRowLastColumn="0"/>
            </w:pPr>
            <w:r w:rsidRPr="004E3401">
              <w:t xml:space="preserve">Po napnutí všech pružin by měla trampolína vypadat jako na obrázku </w:t>
            </w:r>
            <w:r w:rsidR="001C6298">
              <w:t>vpravo</w:t>
            </w:r>
            <w:r w:rsidRPr="004E3401">
              <w:t>.</w:t>
            </w:r>
          </w:p>
        </w:tc>
        <w:tc>
          <w:tcPr>
            <w:tcW w:w="3827" w:type="dxa"/>
            <w:vAlign w:val="center"/>
          </w:tcPr>
          <w:p w:rsidR="004E3401" w:rsidRPr="004E3401" w:rsidRDefault="001C6298" w:rsidP="00960167">
            <w:pPr>
              <w:jc w:val="righ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1800000" cy="1350000"/>
                  <wp:effectExtent l="0" t="0" r="0" b="317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r w:rsidR="00E25B10" w:rsidRPr="004E3401" w:rsidTr="00960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Align w:val="center"/>
          </w:tcPr>
          <w:p w:rsidR="004E3401" w:rsidRPr="00E25B10" w:rsidRDefault="004E3401" w:rsidP="00960167">
            <w:pPr>
              <w:jc w:val="center"/>
              <w:rPr>
                <w:b w:val="0"/>
                <w:bCs w:val="0"/>
              </w:rPr>
            </w:pPr>
            <w:r w:rsidRPr="00E25B10">
              <w:rPr>
                <w:b w:val="0"/>
                <w:bCs w:val="0"/>
              </w:rPr>
              <w:t>6</w:t>
            </w:r>
          </w:p>
        </w:tc>
        <w:tc>
          <w:tcPr>
            <w:tcW w:w="5029" w:type="dxa"/>
            <w:vAlign w:val="center"/>
          </w:tcPr>
          <w:p w:rsidR="004E3401" w:rsidRPr="004E3401" w:rsidRDefault="004E3401" w:rsidP="00960167">
            <w:pPr>
              <w:jc w:val="center"/>
              <w:cnfStyle w:val="000000100000" w:firstRow="0" w:lastRow="0" w:firstColumn="0" w:lastColumn="0" w:oddVBand="0" w:evenVBand="0" w:oddHBand="1" w:evenHBand="0" w:firstRowFirstColumn="0" w:firstRowLastColumn="0" w:lastRowFirstColumn="0" w:lastRowLastColumn="0"/>
            </w:pPr>
            <w:r w:rsidRPr="004E3401">
              <w:t>Navlékněte kryt pružin po celém obvodu trampolíny tak, aby pružiny byly kompletně zakryty.</w:t>
            </w:r>
          </w:p>
        </w:tc>
        <w:tc>
          <w:tcPr>
            <w:tcW w:w="3827" w:type="dxa"/>
            <w:vAlign w:val="center"/>
          </w:tcPr>
          <w:p w:rsidR="004E3401" w:rsidRPr="004E3401" w:rsidRDefault="001C6298" w:rsidP="00960167">
            <w:pPr>
              <w:jc w:val="right"/>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1800000" cy="1350000"/>
                  <wp:effectExtent l="0" t="0" r="0" b="317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r w:rsidR="00E25B10" w:rsidRPr="004E3401" w:rsidTr="00960167">
        <w:tc>
          <w:tcPr>
            <w:cnfStyle w:val="001000000000" w:firstRow="0" w:lastRow="0" w:firstColumn="1" w:lastColumn="0" w:oddVBand="0" w:evenVBand="0" w:oddHBand="0" w:evenHBand="0" w:firstRowFirstColumn="0" w:firstRowLastColumn="0" w:lastRowFirstColumn="0" w:lastRowLastColumn="0"/>
            <w:tcW w:w="594" w:type="dxa"/>
            <w:vAlign w:val="center"/>
          </w:tcPr>
          <w:p w:rsidR="004E3401" w:rsidRPr="00E25B10" w:rsidRDefault="004E3401" w:rsidP="00960167">
            <w:pPr>
              <w:jc w:val="center"/>
              <w:rPr>
                <w:b w:val="0"/>
                <w:bCs w:val="0"/>
              </w:rPr>
            </w:pPr>
            <w:r w:rsidRPr="00E25B10">
              <w:rPr>
                <w:b w:val="0"/>
                <w:bCs w:val="0"/>
              </w:rPr>
              <w:t>7</w:t>
            </w:r>
          </w:p>
        </w:tc>
        <w:tc>
          <w:tcPr>
            <w:tcW w:w="5029" w:type="dxa"/>
            <w:vAlign w:val="center"/>
          </w:tcPr>
          <w:p w:rsidR="004E3401" w:rsidRPr="004E3401" w:rsidRDefault="004E3401" w:rsidP="00960167">
            <w:pPr>
              <w:jc w:val="center"/>
              <w:cnfStyle w:val="000000000000" w:firstRow="0" w:lastRow="0" w:firstColumn="0" w:lastColumn="0" w:oddVBand="0" w:evenVBand="0" w:oddHBand="0" w:evenHBand="0" w:firstRowFirstColumn="0" w:firstRowLastColumn="0" w:lastRowFirstColumn="0" w:lastRowLastColumn="0"/>
            </w:pPr>
            <w:r w:rsidRPr="004E3401">
              <w:t>Upevněte kryt pružin pomocí stahovacích šňůrek.</w:t>
            </w:r>
          </w:p>
        </w:tc>
        <w:tc>
          <w:tcPr>
            <w:tcW w:w="3827" w:type="dxa"/>
            <w:vAlign w:val="center"/>
          </w:tcPr>
          <w:p w:rsidR="004E3401" w:rsidRPr="004E3401" w:rsidRDefault="004E3401" w:rsidP="00960167">
            <w:pPr>
              <w:jc w:val="right"/>
              <w:cnfStyle w:val="000000000000" w:firstRow="0" w:lastRow="0" w:firstColumn="0" w:lastColumn="0" w:oddVBand="0" w:evenVBand="0" w:oddHBand="0" w:evenHBand="0" w:firstRowFirstColumn="0" w:firstRowLastColumn="0" w:lastRowFirstColumn="0" w:lastRowLastColumn="0"/>
            </w:pPr>
          </w:p>
        </w:tc>
      </w:tr>
      <w:tr w:rsidR="00E25B10" w:rsidRPr="004E3401" w:rsidTr="00960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Align w:val="center"/>
          </w:tcPr>
          <w:p w:rsidR="004E3401" w:rsidRPr="00E25B10" w:rsidRDefault="004E3401" w:rsidP="00960167">
            <w:pPr>
              <w:jc w:val="center"/>
              <w:rPr>
                <w:b w:val="0"/>
                <w:bCs w:val="0"/>
              </w:rPr>
            </w:pPr>
            <w:r w:rsidRPr="00E25B10">
              <w:rPr>
                <w:b w:val="0"/>
                <w:bCs w:val="0"/>
              </w:rPr>
              <w:t>8</w:t>
            </w:r>
          </w:p>
        </w:tc>
        <w:tc>
          <w:tcPr>
            <w:tcW w:w="5029" w:type="dxa"/>
            <w:vAlign w:val="center"/>
          </w:tcPr>
          <w:p w:rsidR="004E3401" w:rsidRPr="004E3401" w:rsidRDefault="004E3401" w:rsidP="00960167">
            <w:pPr>
              <w:jc w:val="center"/>
              <w:cnfStyle w:val="000000100000" w:firstRow="0" w:lastRow="0" w:firstColumn="0" w:lastColumn="0" w:oddVBand="0" w:evenVBand="0" w:oddHBand="1" w:evenHBand="0" w:firstRowFirstColumn="0" w:firstRowLastColumn="0" w:lastRowFirstColumn="0" w:lastRowLastColumn="0"/>
            </w:pPr>
            <w:r w:rsidRPr="004E3401">
              <w:t>Rovnoměrně rozložte ochrannou síť na plochu trampolíny tak, aby lemovaná část byla nahoře.</w:t>
            </w:r>
          </w:p>
        </w:tc>
        <w:tc>
          <w:tcPr>
            <w:tcW w:w="3827" w:type="dxa"/>
            <w:vAlign w:val="center"/>
          </w:tcPr>
          <w:p w:rsidR="004E3401" w:rsidRPr="004E3401" w:rsidRDefault="004E3401" w:rsidP="00960167">
            <w:pPr>
              <w:jc w:val="right"/>
              <w:cnfStyle w:val="000000100000" w:firstRow="0" w:lastRow="0" w:firstColumn="0" w:lastColumn="0" w:oddVBand="0" w:evenVBand="0" w:oddHBand="1" w:evenHBand="0" w:firstRowFirstColumn="0" w:firstRowLastColumn="0" w:lastRowFirstColumn="0" w:lastRowLastColumn="0"/>
            </w:pPr>
          </w:p>
        </w:tc>
      </w:tr>
      <w:tr w:rsidR="00E25B10" w:rsidRPr="004E3401" w:rsidTr="00960167">
        <w:tc>
          <w:tcPr>
            <w:cnfStyle w:val="001000000000" w:firstRow="0" w:lastRow="0" w:firstColumn="1" w:lastColumn="0" w:oddVBand="0" w:evenVBand="0" w:oddHBand="0" w:evenHBand="0" w:firstRowFirstColumn="0" w:firstRowLastColumn="0" w:lastRowFirstColumn="0" w:lastRowLastColumn="0"/>
            <w:tcW w:w="594" w:type="dxa"/>
            <w:vAlign w:val="center"/>
          </w:tcPr>
          <w:p w:rsidR="004E3401" w:rsidRPr="00E25B10" w:rsidRDefault="004E3401" w:rsidP="00960167">
            <w:pPr>
              <w:jc w:val="center"/>
              <w:rPr>
                <w:b w:val="0"/>
                <w:bCs w:val="0"/>
              </w:rPr>
            </w:pPr>
            <w:r w:rsidRPr="00E25B10">
              <w:rPr>
                <w:b w:val="0"/>
                <w:bCs w:val="0"/>
              </w:rPr>
              <w:t>9</w:t>
            </w:r>
          </w:p>
        </w:tc>
        <w:tc>
          <w:tcPr>
            <w:tcW w:w="5029" w:type="dxa"/>
            <w:vAlign w:val="center"/>
          </w:tcPr>
          <w:p w:rsidR="004E3401" w:rsidRPr="004E3401" w:rsidRDefault="004E3401" w:rsidP="00960167">
            <w:pPr>
              <w:jc w:val="center"/>
              <w:cnfStyle w:val="000000000000" w:firstRow="0" w:lastRow="0" w:firstColumn="0" w:lastColumn="0" w:oddVBand="0" w:evenVBand="0" w:oddHBand="0" w:evenHBand="0" w:firstRowFirstColumn="0" w:firstRowLastColumn="0" w:lastRowFirstColumn="0" w:lastRowLastColumn="0"/>
            </w:pPr>
            <w:r w:rsidRPr="004E3401">
              <w:t xml:space="preserve">Připravme si sestavu kovových tyčí pro upevnění a napnutí ochranné sítě. Tyče spojme spojkami podle vyznačených zářezů. </w:t>
            </w:r>
            <w:r w:rsidR="001C6298">
              <w:t>Takto vzniknou dlouhé pruty, které provlečeme ochrannou sítí.</w:t>
            </w:r>
          </w:p>
        </w:tc>
        <w:tc>
          <w:tcPr>
            <w:tcW w:w="3827" w:type="dxa"/>
            <w:vAlign w:val="center"/>
          </w:tcPr>
          <w:p w:rsidR="004E3401" w:rsidRDefault="001C6298" w:rsidP="00960167">
            <w:pPr>
              <w:jc w:val="righ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3F8A17B" wp14:editId="5457CE5D">
                  <wp:extent cx="1800000" cy="2401987"/>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2401987"/>
                          </a:xfrm>
                          <a:prstGeom prst="rect">
                            <a:avLst/>
                          </a:prstGeom>
                          <a:noFill/>
                          <a:ln>
                            <a:noFill/>
                          </a:ln>
                        </pic:spPr>
                      </pic:pic>
                    </a:graphicData>
                  </a:graphic>
                </wp:inline>
              </w:drawing>
            </w:r>
          </w:p>
          <w:p w:rsidR="00E25B10" w:rsidRPr="004E3401" w:rsidRDefault="00E25B10" w:rsidP="00960167">
            <w:pPr>
              <w:jc w:val="righ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1800000" cy="1350000"/>
                  <wp:effectExtent l="0" t="0" r="0" b="317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r w:rsidR="00E25B10" w:rsidRPr="004E3401" w:rsidTr="00960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Align w:val="center"/>
          </w:tcPr>
          <w:p w:rsidR="004E3401" w:rsidRPr="00E25B10" w:rsidRDefault="004E3401" w:rsidP="00960167">
            <w:pPr>
              <w:jc w:val="center"/>
              <w:rPr>
                <w:b w:val="0"/>
                <w:bCs w:val="0"/>
              </w:rPr>
            </w:pPr>
            <w:r w:rsidRPr="00E25B10">
              <w:rPr>
                <w:b w:val="0"/>
                <w:bCs w:val="0"/>
              </w:rPr>
              <w:lastRenderedPageBreak/>
              <w:t>10</w:t>
            </w:r>
          </w:p>
        </w:tc>
        <w:tc>
          <w:tcPr>
            <w:tcW w:w="5029" w:type="dxa"/>
            <w:vAlign w:val="center"/>
          </w:tcPr>
          <w:p w:rsidR="004E3401" w:rsidRPr="004E3401" w:rsidRDefault="004E3401" w:rsidP="00960167">
            <w:pPr>
              <w:jc w:val="center"/>
              <w:cnfStyle w:val="000000100000" w:firstRow="0" w:lastRow="0" w:firstColumn="0" w:lastColumn="0" w:oddVBand="0" w:evenVBand="0" w:oddHBand="1" w:evenHBand="0" w:firstRowFirstColumn="0" w:firstRowLastColumn="0" w:lastRowFirstColumn="0" w:lastRowLastColumn="0"/>
            </w:pPr>
            <w:r w:rsidRPr="004E3401">
              <w:t>Pevně spojme pruty s nohami trampolíny.</w:t>
            </w:r>
          </w:p>
        </w:tc>
        <w:tc>
          <w:tcPr>
            <w:tcW w:w="3827" w:type="dxa"/>
            <w:vAlign w:val="center"/>
          </w:tcPr>
          <w:p w:rsidR="004E3401" w:rsidRPr="004E3401" w:rsidRDefault="001C6298" w:rsidP="00960167">
            <w:pPr>
              <w:jc w:val="right"/>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1800000" cy="2401987"/>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2401987"/>
                          </a:xfrm>
                          <a:prstGeom prst="rect">
                            <a:avLst/>
                          </a:prstGeom>
                          <a:noFill/>
                          <a:ln>
                            <a:noFill/>
                          </a:ln>
                        </pic:spPr>
                      </pic:pic>
                    </a:graphicData>
                  </a:graphic>
                </wp:inline>
              </w:drawing>
            </w:r>
          </w:p>
        </w:tc>
      </w:tr>
      <w:tr w:rsidR="00E25B10" w:rsidRPr="004E3401" w:rsidTr="00960167">
        <w:tc>
          <w:tcPr>
            <w:cnfStyle w:val="001000000000" w:firstRow="0" w:lastRow="0" w:firstColumn="1" w:lastColumn="0" w:oddVBand="0" w:evenVBand="0" w:oddHBand="0" w:evenHBand="0" w:firstRowFirstColumn="0" w:firstRowLastColumn="0" w:lastRowFirstColumn="0" w:lastRowLastColumn="0"/>
            <w:tcW w:w="594" w:type="dxa"/>
            <w:vAlign w:val="center"/>
          </w:tcPr>
          <w:p w:rsidR="00E25B10" w:rsidRPr="00E25B10" w:rsidRDefault="00E25B10" w:rsidP="00960167">
            <w:pPr>
              <w:jc w:val="center"/>
              <w:rPr>
                <w:b w:val="0"/>
                <w:bCs w:val="0"/>
              </w:rPr>
            </w:pPr>
            <w:r w:rsidRPr="00E25B10">
              <w:rPr>
                <w:b w:val="0"/>
                <w:bCs w:val="0"/>
              </w:rPr>
              <w:t>11</w:t>
            </w:r>
          </w:p>
        </w:tc>
        <w:tc>
          <w:tcPr>
            <w:tcW w:w="5029" w:type="dxa"/>
            <w:vAlign w:val="center"/>
          </w:tcPr>
          <w:p w:rsidR="00E25B10" w:rsidRPr="004E3401" w:rsidRDefault="00E25B10" w:rsidP="00960167">
            <w:pPr>
              <w:jc w:val="center"/>
              <w:cnfStyle w:val="000000000000" w:firstRow="0" w:lastRow="0" w:firstColumn="0" w:lastColumn="0" w:oddVBand="0" w:evenVBand="0" w:oddHBand="0" w:evenHBand="0" w:firstRowFirstColumn="0" w:firstRowLastColumn="0" w:lastRowFirstColumn="0" w:lastRowLastColumn="0"/>
            </w:pPr>
            <w:r>
              <w:t>Ochrannou síť zahákněme za trojúhelníkové prstýnky skákací plochy.</w:t>
            </w:r>
          </w:p>
        </w:tc>
        <w:tc>
          <w:tcPr>
            <w:tcW w:w="3827" w:type="dxa"/>
            <w:vAlign w:val="center"/>
          </w:tcPr>
          <w:p w:rsidR="00E25B10" w:rsidRDefault="00E25B10" w:rsidP="00960167">
            <w:pPr>
              <w:jc w:val="right"/>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2F88DD3" wp14:editId="0465B3AB">
                  <wp:extent cx="1800000" cy="1350000"/>
                  <wp:effectExtent l="0" t="0" r="0" b="317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r w:rsidR="00E25B10" w:rsidRPr="004E3401" w:rsidTr="00960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Align w:val="center"/>
          </w:tcPr>
          <w:p w:rsidR="00E25B10" w:rsidRPr="00E25B10" w:rsidRDefault="00E25B10" w:rsidP="00960167">
            <w:pPr>
              <w:jc w:val="center"/>
              <w:rPr>
                <w:b w:val="0"/>
                <w:bCs w:val="0"/>
              </w:rPr>
            </w:pPr>
            <w:r w:rsidRPr="00E25B10">
              <w:rPr>
                <w:b w:val="0"/>
                <w:bCs w:val="0"/>
              </w:rPr>
              <w:t>12</w:t>
            </w:r>
          </w:p>
        </w:tc>
        <w:tc>
          <w:tcPr>
            <w:tcW w:w="5029" w:type="dxa"/>
            <w:vAlign w:val="center"/>
          </w:tcPr>
          <w:p w:rsidR="00E25B10" w:rsidRPr="004E3401" w:rsidRDefault="00E25B10" w:rsidP="00960167">
            <w:pPr>
              <w:jc w:val="center"/>
              <w:cnfStyle w:val="000000100000" w:firstRow="0" w:lastRow="0" w:firstColumn="0" w:lastColumn="0" w:oddVBand="0" w:evenVBand="0" w:oddHBand="1" w:evenHBand="0" w:firstRowFirstColumn="0" w:firstRowLastColumn="0" w:lastRowFirstColumn="0" w:lastRowLastColumn="0"/>
            </w:pPr>
            <w:r w:rsidRPr="004E3401">
              <w:t>Trampolína je tímto kompletní.</w:t>
            </w:r>
          </w:p>
        </w:tc>
        <w:tc>
          <w:tcPr>
            <w:tcW w:w="3827" w:type="dxa"/>
            <w:vAlign w:val="center"/>
          </w:tcPr>
          <w:p w:rsidR="00E25B10" w:rsidRPr="004E3401" w:rsidRDefault="00E25B10" w:rsidP="00960167">
            <w:pPr>
              <w:jc w:val="right"/>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E5938F0" wp14:editId="7FEA2820">
                  <wp:extent cx="1800000" cy="2401987"/>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2401987"/>
                          </a:xfrm>
                          <a:prstGeom prst="rect">
                            <a:avLst/>
                          </a:prstGeom>
                          <a:noFill/>
                          <a:ln>
                            <a:noFill/>
                          </a:ln>
                        </pic:spPr>
                      </pic:pic>
                    </a:graphicData>
                  </a:graphic>
                </wp:inline>
              </w:drawing>
            </w:r>
          </w:p>
        </w:tc>
      </w:tr>
    </w:tbl>
    <w:p w:rsidR="00F35EA3" w:rsidRDefault="00F35EA3">
      <w:pPr>
        <w:rPr>
          <w:rFonts w:ascii="Quicksand" w:eastAsiaTheme="majorEastAsia" w:hAnsi="Quicksand" w:cstheme="majorBidi"/>
          <w:color w:val="000000" w:themeColor="text1"/>
          <w:sz w:val="32"/>
          <w:szCs w:val="32"/>
        </w:rPr>
      </w:pPr>
      <w:bookmarkStart w:id="5" w:name="_Toc26891144"/>
      <w:bookmarkEnd w:id="4"/>
      <w:r>
        <w:br w:type="page"/>
      </w:r>
    </w:p>
    <w:p w:rsidR="008026D8" w:rsidRDefault="008026D8" w:rsidP="008026D8">
      <w:pPr>
        <w:pStyle w:val="Nadpis1"/>
      </w:pPr>
      <w:r>
        <w:lastRenderedPageBreak/>
        <w:t>Před použitím</w:t>
      </w:r>
      <w:bookmarkEnd w:id="5"/>
    </w:p>
    <w:p w:rsidR="00AF33F0" w:rsidRDefault="00AF33F0" w:rsidP="00AF33F0">
      <w:r>
        <w:t>Nejdříve se poraďte se svým lékařem, jestli je tato aktivita pro vás vhodná a bezpečná.</w:t>
      </w:r>
    </w:p>
    <w:p w:rsidR="00AF33F0" w:rsidRDefault="00AF33F0" w:rsidP="00AF33F0">
      <w:r>
        <w:t>Před každým použitím trampolínu dobře zkontrolujte. Zvýšenou pozornost věnujte skákací ploše a případně chybějícím či uvolněným dílům.</w:t>
      </w:r>
    </w:p>
    <w:p w:rsidR="00AF33F0" w:rsidRDefault="00AF33F0" w:rsidP="00AF33F0">
      <w:pPr>
        <w:pStyle w:val="Odstavecseseznamem"/>
        <w:numPr>
          <w:ilvl w:val="0"/>
          <w:numId w:val="3"/>
        </w:numPr>
      </w:pPr>
      <w:r>
        <w:t>Na trampolíně smí skákat pouze jedna osoba.</w:t>
      </w:r>
    </w:p>
    <w:p w:rsidR="00AF33F0" w:rsidRDefault="00AF33F0" w:rsidP="00AF33F0">
      <w:pPr>
        <w:pStyle w:val="Odstavecseseznamem"/>
        <w:numPr>
          <w:ilvl w:val="0"/>
          <w:numId w:val="3"/>
        </w:numPr>
      </w:pPr>
      <w:r>
        <w:t>Není dovoleno skákat salta, přemety a kotouly. Může dojít k vážnému zranění nebo dokonce úmrtí.</w:t>
      </w:r>
    </w:p>
    <w:p w:rsidR="00AF33F0" w:rsidRDefault="00AF33F0" w:rsidP="00AF33F0">
      <w:pPr>
        <w:pStyle w:val="Odstavecseseznamem"/>
        <w:numPr>
          <w:ilvl w:val="0"/>
          <w:numId w:val="3"/>
        </w:numPr>
      </w:pPr>
      <w:r>
        <w:t>Majitel trampolíny či dozorující osoby jsou plně odpovědni za správné používání trampolíny jejími uživateli.</w:t>
      </w:r>
    </w:p>
    <w:p w:rsidR="00AF33F0" w:rsidRDefault="00AF33F0" w:rsidP="00AF33F0">
      <w:pPr>
        <w:pStyle w:val="Odstavecseseznamem"/>
        <w:numPr>
          <w:ilvl w:val="0"/>
          <w:numId w:val="3"/>
        </w:numPr>
      </w:pPr>
      <w:r>
        <w:t>Pokud nemůžete zajistit dohled nad aktivitami na trampolíně, nepoužívejte ji.</w:t>
      </w:r>
    </w:p>
    <w:p w:rsidR="00AF33F0" w:rsidRDefault="00F35EA3" w:rsidP="00AF33F0">
      <w:pPr>
        <w:pStyle w:val="Odstavecseseznamem"/>
        <w:numPr>
          <w:ilvl w:val="0"/>
          <w:numId w:val="3"/>
        </w:numPr>
      </w:pPr>
      <w:r>
        <w:t>Pokud trampolínu nepoužíváte, bezpečnostní síť uzavřete zipem i přezkami a žebřík ukliďte na bezpečné místo.</w:t>
      </w:r>
    </w:p>
    <w:p w:rsidR="00F35EA3" w:rsidRDefault="00F35EA3" w:rsidP="00AF33F0">
      <w:pPr>
        <w:pStyle w:val="Odstavecseseznamem"/>
        <w:numPr>
          <w:ilvl w:val="0"/>
          <w:numId w:val="3"/>
        </w:numPr>
      </w:pPr>
      <w:r>
        <w:t>Maximální váha uživatele nesmí přesáhnout stanovený limit trampolíny:</w:t>
      </w:r>
    </w:p>
    <w:p w:rsidR="00F75F4B" w:rsidRDefault="00F75F4B" w:rsidP="00F75F4B">
      <w:pPr>
        <w:pStyle w:val="Odstavecseseznamem"/>
        <w:numPr>
          <w:ilvl w:val="1"/>
          <w:numId w:val="3"/>
        </w:numPr>
      </w:pPr>
      <w:r>
        <w:t>pro velikosti 2,44 m a 3,05 m: 120 kg</w:t>
      </w:r>
    </w:p>
    <w:p w:rsidR="00F75F4B" w:rsidRDefault="00F75F4B" w:rsidP="00F75F4B">
      <w:pPr>
        <w:pStyle w:val="Odstavecseseznamem"/>
        <w:numPr>
          <w:ilvl w:val="1"/>
          <w:numId w:val="3"/>
        </w:numPr>
      </w:pPr>
      <w:r>
        <w:t>pro ostatní velikosti: 150 kg</w:t>
      </w:r>
    </w:p>
    <w:p w:rsidR="00F35EA3" w:rsidRDefault="00F35EA3" w:rsidP="00F35EA3">
      <w:pPr>
        <w:pStyle w:val="Odstavecseseznamem"/>
        <w:numPr>
          <w:ilvl w:val="0"/>
          <w:numId w:val="3"/>
        </w:numPr>
      </w:pPr>
      <w:r>
        <w:t>Nedodržení pravidel bezpečného používání může vést k vážným úrazům.</w:t>
      </w:r>
    </w:p>
    <w:p w:rsidR="00F35EA3" w:rsidRDefault="00F35EA3" w:rsidP="00F35EA3">
      <w:pPr>
        <w:pStyle w:val="Odstavecseseznamem"/>
        <w:numPr>
          <w:ilvl w:val="0"/>
          <w:numId w:val="3"/>
        </w:numPr>
      </w:pPr>
      <w:r>
        <w:t>Seznamte se s technikou skákání a chováním skákací plochy. Mějte vaše tělo neustále pod kontrolou.</w:t>
      </w:r>
    </w:p>
    <w:p w:rsidR="00F35EA3" w:rsidRDefault="00F35EA3" w:rsidP="00F35EA3">
      <w:pPr>
        <w:pStyle w:val="Odstavecseseznamem"/>
        <w:numPr>
          <w:ilvl w:val="0"/>
          <w:numId w:val="3"/>
        </w:numPr>
      </w:pPr>
      <w:r>
        <w:t>Neskákejte úmyslně do ochranné sítě.</w:t>
      </w:r>
    </w:p>
    <w:p w:rsidR="00F35EA3" w:rsidRDefault="00F35EA3" w:rsidP="00F35EA3">
      <w:pPr>
        <w:pStyle w:val="Odstavecseseznamem"/>
        <w:numPr>
          <w:ilvl w:val="0"/>
          <w:numId w:val="3"/>
        </w:numPr>
      </w:pPr>
      <w:r>
        <w:t>Odložte oděvy s háčky a ostrými konci.</w:t>
      </w:r>
    </w:p>
    <w:p w:rsidR="00F35EA3" w:rsidRDefault="00F35EA3" w:rsidP="00F35EA3">
      <w:pPr>
        <w:pStyle w:val="Odstavecseseznamem"/>
        <w:numPr>
          <w:ilvl w:val="0"/>
          <w:numId w:val="3"/>
        </w:numPr>
      </w:pPr>
      <w:r>
        <w:t>Skákejte bez obuvi.</w:t>
      </w:r>
    </w:p>
    <w:p w:rsidR="00F35EA3" w:rsidRDefault="00F35EA3" w:rsidP="00F35EA3">
      <w:pPr>
        <w:pStyle w:val="Odstavecseseznamem"/>
        <w:numPr>
          <w:ilvl w:val="0"/>
          <w:numId w:val="3"/>
        </w:numPr>
      </w:pPr>
      <w:r>
        <w:t>Vyvarujte se skoků na kryt pružin, může se protrhnout.</w:t>
      </w:r>
    </w:p>
    <w:p w:rsidR="00F35EA3" w:rsidRDefault="00F35EA3" w:rsidP="00F35EA3">
      <w:pPr>
        <w:pStyle w:val="Odstavecseseznamem"/>
        <w:numPr>
          <w:ilvl w:val="0"/>
          <w:numId w:val="3"/>
        </w:numPr>
      </w:pPr>
      <w:r>
        <w:t>Nevytahujte se pomocí krytu pružin a nevstupujte na pružiny.</w:t>
      </w:r>
    </w:p>
    <w:p w:rsidR="00F35EA3" w:rsidRDefault="00F35EA3" w:rsidP="00F35EA3">
      <w:pPr>
        <w:pStyle w:val="Odstavecseseznamem"/>
        <w:numPr>
          <w:ilvl w:val="0"/>
          <w:numId w:val="3"/>
        </w:numPr>
      </w:pPr>
      <w:r>
        <w:t>Neskákejte na trampolínu z vyšších míst a ani neskákejte z trampolíny na zem.</w:t>
      </w:r>
    </w:p>
    <w:p w:rsidR="00F35EA3" w:rsidRDefault="00F35EA3" w:rsidP="00F35EA3">
      <w:pPr>
        <w:pStyle w:val="Odstavecseseznamem"/>
        <w:numPr>
          <w:ilvl w:val="0"/>
          <w:numId w:val="3"/>
        </w:numPr>
      </w:pPr>
      <w:r>
        <w:t>Před vstupem na trampolínu odložte všechny předměty z kapes.</w:t>
      </w:r>
    </w:p>
    <w:p w:rsidR="00F35EA3" w:rsidRDefault="00F35EA3" w:rsidP="00F35EA3">
      <w:pPr>
        <w:pStyle w:val="Odstavecseseznamem"/>
        <w:numPr>
          <w:ilvl w:val="0"/>
          <w:numId w:val="3"/>
        </w:numPr>
      </w:pPr>
      <w:r>
        <w:t>Během skákání není dovoleno mít cokoliv v ústech nebo rukou.</w:t>
      </w:r>
    </w:p>
    <w:p w:rsidR="00F35EA3" w:rsidRDefault="00F35EA3" w:rsidP="00F35EA3">
      <w:pPr>
        <w:pStyle w:val="Odstavecseseznamem"/>
        <w:numPr>
          <w:ilvl w:val="0"/>
          <w:numId w:val="3"/>
        </w:numPr>
      </w:pPr>
      <w:r>
        <w:t>Trampolína je určena dospělým a dětem od šesti let.</w:t>
      </w:r>
    </w:p>
    <w:p w:rsidR="00F35EA3" w:rsidRDefault="00F35EA3" w:rsidP="00F35EA3">
      <w:pPr>
        <w:pStyle w:val="Odstavecseseznamem"/>
        <w:numPr>
          <w:ilvl w:val="0"/>
          <w:numId w:val="3"/>
        </w:numPr>
      </w:pPr>
      <w:r>
        <w:t>Asistujte malým dětem při vstupu a následném slezení z trampolíny.</w:t>
      </w:r>
    </w:p>
    <w:p w:rsidR="00F35EA3" w:rsidRDefault="00F35EA3" w:rsidP="00F35EA3">
      <w:pPr>
        <w:pStyle w:val="Odstavecseseznamem"/>
        <w:numPr>
          <w:ilvl w:val="0"/>
          <w:numId w:val="3"/>
        </w:numPr>
      </w:pPr>
      <w:r>
        <w:t>Po skončení montáže zkontrolujte, zda jsou všechny pružiny pevně zaháknuty v rámu a bezpečnostní lanko sítě je správně provlečené a přivázané.</w:t>
      </w:r>
    </w:p>
    <w:p w:rsidR="00F35EA3" w:rsidRDefault="00F35EA3" w:rsidP="00F35EA3">
      <w:pPr>
        <w:pStyle w:val="Odstavecseseznamem"/>
        <w:numPr>
          <w:ilvl w:val="0"/>
          <w:numId w:val="3"/>
        </w:numPr>
      </w:pPr>
      <w:r>
        <w:t>Pružiny musí být zcela zakryty.</w:t>
      </w:r>
    </w:p>
    <w:p w:rsidR="00F35EA3" w:rsidRDefault="00F35EA3" w:rsidP="00F35EA3">
      <w:pPr>
        <w:pStyle w:val="Odstavecseseznamem"/>
        <w:numPr>
          <w:ilvl w:val="0"/>
          <w:numId w:val="3"/>
        </w:numPr>
      </w:pPr>
      <w:r>
        <w:t>Stabilitu trampolíny je možné zvětšit položením pytlů s pískem na nosné nohy.</w:t>
      </w:r>
    </w:p>
    <w:p w:rsidR="00F35EA3" w:rsidRPr="00AF33F0" w:rsidRDefault="00F35EA3" w:rsidP="00F35EA3">
      <w:pPr>
        <w:pStyle w:val="Odstavecseseznamem"/>
        <w:numPr>
          <w:ilvl w:val="0"/>
          <w:numId w:val="3"/>
        </w:numPr>
      </w:pPr>
      <w:r>
        <w:t>Po kompletní kontrole všech spojů skákejte ve středu trampolíny zhruba pět minut. Poté znovu proveďte kontrolu. Pokud bude vše v pořádku, trampolína je připravena k používání.</w:t>
      </w:r>
    </w:p>
    <w:p w:rsidR="00F35EA3" w:rsidRDefault="00F35EA3">
      <w:pPr>
        <w:rPr>
          <w:rFonts w:ascii="Quicksand" w:eastAsiaTheme="majorEastAsia" w:hAnsi="Quicksand" w:cstheme="majorBidi"/>
          <w:color w:val="000000" w:themeColor="text1"/>
          <w:sz w:val="32"/>
          <w:szCs w:val="32"/>
        </w:rPr>
      </w:pPr>
      <w:bookmarkStart w:id="6" w:name="_Toc26891145"/>
      <w:r>
        <w:br w:type="page"/>
      </w:r>
    </w:p>
    <w:p w:rsidR="008026D8" w:rsidRDefault="008026D8" w:rsidP="008026D8">
      <w:pPr>
        <w:pStyle w:val="Nadpis1"/>
      </w:pPr>
      <w:r>
        <w:lastRenderedPageBreak/>
        <w:t>Trampolínu nepoužívejte…</w:t>
      </w:r>
      <w:bookmarkEnd w:id="6"/>
    </w:p>
    <w:p w:rsidR="00F35EA3" w:rsidRDefault="00F35EA3" w:rsidP="00F35EA3">
      <w:pPr>
        <w:pStyle w:val="Odstavecseseznamem"/>
        <w:numPr>
          <w:ilvl w:val="0"/>
          <w:numId w:val="3"/>
        </w:numPr>
      </w:pPr>
      <w:r>
        <w:t>při špatném osvětlení,</w:t>
      </w:r>
    </w:p>
    <w:p w:rsidR="00F35EA3" w:rsidRDefault="00F35EA3" w:rsidP="00F35EA3">
      <w:pPr>
        <w:pStyle w:val="Odstavecseseznamem"/>
        <w:numPr>
          <w:ilvl w:val="0"/>
          <w:numId w:val="3"/>
        </w:numPr>
      </w:pPr>
      <w:r>
        <w:t>v případě těhotenství nebo vysokého tlaku,</w:t>
      </w:r>
    </w:p>
    <w:p w:rsidR="00F35EA3" w:rsidRDefault="00F35EA3" w:rsidP="00F35EA3">
      <w:pPr>
        <w:pStyle w:val="Odstavecseseznamem"/>
        <w:numPr>
          <w:ilvl w:val="0"/>
          <w:numId w:val="3"/>
        </w:numPr>
      </w:pPr>
      <w:r>
        <w:t>v blízkosti vody,</w:t>
      </w:r>
    </w:p>
    <w:p w:rsidR="00F35EA3" w:rsidRDefault="00F35EA3" w:rsidP="00F35EA3">
      <w:pPr>
        <w:pStyle w:val="Odstavecseseznamem"/>
        <w:numPr>
          <w:ilvl w:val="0"/>
          <w:numId w:val="3"/>
        </w:numPr>
      </w:pPr>
      <w:r>
        <w:t>při silném větru a dešti,</w:t>
      </w:r>
    </w:p>
    <w:p w:rsidR="00F35EA3" w:rsidRDefault="00F35EA3" w:rsidP="00F35EA3">
      <w:pPr>
        <w:pStyle w:val="Odstavecseseznamem"/>
        <w:numPr>
          <w:ilvl w:val="0"/>
          <w:numId w:val="3"/>
        </w:numPr>
      </w:pPr>
      <w:r>
        <w:t>v případě, že je skákací plocha mokrá,</w:t>
      </w:r>
    </w:p>
    <w:p w:rsidR="00F35EA3" w:rsidRDefault="00F35EA3" w:rsidP="00F35EA3">
      <w:pPr>
        <w:pStyle w:val="Odstavecseseznamem"/>
        <w:numPr>
          <w:ilvl w:val="0"/>
          <w:numId w:val="3"/>
        </w:numPr>
      </w:pPr>
      <w:r>
        <w:t>pod vlivem látek ovlivňujících dobu reakce, prostorové vidění a koordinační schopnosti,</w:t>
      </w:r>
    </w:p>
    <w:p w:rsidR="00F35EA3" w:rsidRDefault="00F35EA3" w:rsidP="00F35EA3">
      <w:pPr>
        <w:pStyle w:val="Odstavecseseznamem"/>
        <w:numPr>
          <w:ilvl w:val="0"/>
          <w:numId w:val="3"/>
        </w:numPr>
      </w:pPr>
      <w:r>
        <w:t>pokud se pod ní nachází jakékoli předměty nebo osoby,</w:t>
      </w:r>
    </w:p>
    <w:p w:rsidR="00F35EA3" w:rsidRDefault="00F35EA3" w:rsidP="00F35EA3">
      <w:pPr>
        <w:pStyle w:val="Odstavecseseznamem"/>
        <w:numPr>
          <w:ilvl w:val="0"/>
          <w:numId w:val="3"/>
        </w:numPr>
      </w:pPr>
      <w:r>
        <w:t>pokud jsou na skákací ploše jakékoli předměty,</w:t>
      </w:r>
    </w:p>
    <w:p w:rsidR="00F35EA3" w:rsidRDefault="00F35EA3" w:rsidP="00F35EA3">
      <w:pPr>
        <w:pStyle w:val="Odstavecseseznamem"/>
        <w:numPr>
          <w:ilvl w:val="0"/>
          <w:numId w:val="3"/>
        </w:numPr>
      </w:pPr>
      <w:r>
        <w:t>mimo domov</w:t>
      </w:r>
      <w:r w:rsidR="005A233F">
        <w:t>, trampolína není určena k použití na veřejném prostranství.</w:t>
      </w:r>
    </w:p>
    <w:p w:rsidR="005F72AE" w:rsidRPr="00F35EA3" w:rsidRDefault="005F72AE" w:rsidP="005F72AE"/>
    <w:p w:rsidR="008026D8" w:rsidRDefault="008026D8" w:rsidP="008026D8">
      <w:pPr>
        <w:pStyle w:val="Nadpis1"/>
      </w:pPr>
      <w:bookmarkStart w:id="7" w:name="_Toc26891146"/>
      <w:r>
        <w:t>Jak pečovat o trampolínu</w:t>
      </w:r>
      <w:bookmarkEnd w:id="7"/>
    </w:p>
    <w:p w:rsidR="005A233F" w:rsidRDefault="005A233F" w:rsidP="005A233F">
      <w:r>
        <w:t>V případě silného větru a deště trampolínu zabezpečte ukotvením nebo rozebráním a uložením na bezpečné místo. Ukotvením je třeba zajistit jak horní, tak dolní část trampolíny.</w:t>
      </w:r>
    </w:p>
    <w:p w:rsidR="005A233F" w:rsidRDefault="005A233F" w:rsidP="005A233F">
      <w:r>
        <w:t>Opravy smí provádět pouze kvalifikované osoby za použití originálních náhradních dílů.</w:t>
      </w:r>
    </w:p>
    <w:p w:rsidR="005A233F" w:rsidRDefault="005A233F" w:rsidP="005A233F">
      <w:r>
        <w:t>Neodborné zásahy mohou snížit životnost trampolíny.</w:t>
      </w:r>
    </w:p>
    <w:p w:rsidR="005A233F" w:rsidRDefault="005A233F" w:rsidP="005A233F">
      <w:r>
        <w:t>Během chladnějších a deštivých měsíců trampolínu uložte na místo, kde nebude vystavena vysokým anebo nízkým teplotám a slunečnímu záření. Při dlouhodobém nepoužívání trampolínu demontujte a uskladněte.</w:t>
      </w:r>
    </w:p>
    <w:p w:rsidR="005A233F" w:rsidRDefault="005A233F" w:rsidP="005A233F">
      <w:r>
        <w:t>Životnost rámu zvýšíte promazáním například vazelínou nebo jinými mazivy. Nezapomeňte ani na otvory, pružiny a spojovací body.</w:t>
      </w:r>
    </w:p>
    <w:p w:rsidR="005A233F" w:rsidRDefault="005A233F" w:rsidP="005A233F">
      <w:r>
        <w:t>Při čištění trampolíny používejte pouze vlhký hadřík bez chemikálií či jiných abrazivních prostředků.</w:t>
      </w:r>
    </w:p>
    <w:p w:rsidR="005A233F" w:rsidRPr="005A233F" w:rsidRDefault="005A233F" w:rsidP="005A233F">
      <w:r>
        <w:t>Ochranná síť by měla být vyměněna každé dva roky.</w:t>
      </w:r>
    </w:p>
    <w:p w:rsidR="00D0313F" w:rsidRDefault="00D0313F">
      <w:pPr>
        <w:rPr>
          <w:rFonts w:ascii="Quicksand" w:eastAsiaTheme="majorEastAsia" w:hAnsi="Quicksand" w:cstheme="majorBidi"/>
          <w:color w:val="000000" w:themeColor="text1"/>
          <w:sz w:val="32"/>
          <w:szCs w:val="32"/>
        </w:rPr>
      </w:pPr>
      <w:bookmarkStart w:id="8" w:name="_Toc26891147"/>
      <w:r>
        <w:br w:type="page"/>
      </w:r>
    </w:p>
    <w:p w:rsidR="008026D8" w:rsidRDefault="008026D8" w:rsidP="008026D8">
      <w:pPr>
        <w:pStyle w:val="Nadpis1"/>
      </w:pPr>
      <w:r>
        <w:lastRenderedPageBreak/>
        <w:t>Bezpečnostní informace</w:t>
      </w:r>
      <w:bookmarkEnd w:id="8"/>
    </w:p>
    <w:p w:rsidR="005A233F" w:rsidRDefault="005A233F" w:rsidP="005A233F">
      <w:pPr>
        <w:pStyle w:val="Odstavecseseznamem"/>
        <w:numPr>
          <w:ilvl w:val="0"/>
          <w:numId w:val="3"/>
        </w:numPr>
      </w:pPr>
      <w:r>
        <w:t>Před použitím si pečlivě přečtěte tento návod.</w:t>
      </w:r>
    </w:p>
    <w:p w:rsidR="005A233F" w:rsidRDefault="005A233F" w:rsidP="005A233F">
      <w:pPr>
        <w:pStyle w:val="Odstavecseseznamem"/>
        <w:numPr>
          <w:ilvl w:val="0"/>
          <w:numId w:val="3"/>
        </w:numPr>
      </w:pPr>
      <w:r>
        <w:t>Není dovoleno skákat salta, přemety a kotouly. Na trampolíně může skákat vždy jen jedna osoba.</w:t>
      </w:r>
    </w:p>
    <w:p w:rsidR="005A233F" w:rsidRDefault="005A233F" w:rsidP="005A233F">
      <w:pPr>
        <w:pStyle w:val="Odstavecseseznamem"/>
        <w:numPr>
          <w:ilvl w:val="0"/>
          <w:numId w:val="3"/>
        </w:numPr>
      </w:pPr>
      <w:r>
        <w:t>Skákejte bez obuvi.</w:t>
      </w:r>
    </w:p>
    <w:p w:rsidR="005A233F" w:rsidRDefault="005A233F" w:rsidP="005A233F">
      <w:pPr>
        <w:pStyle w:val="Odstavecseseznamem"/>
        <w:numPr>
          <w:ilvl w:val="0"/>
          <w:numId w:val="3"/>
        </w:numPr>
      </w:pPr>
      <w:r>
        <w:t>Pokud je skákací plocha mokrá, trampolínu nepoužívejte.</w:t>
      </w:r>
    </w:p>
    <w:p w:rsidR="005A233F" w:rsidRDefault="005A233F" w:rsidP="005A233F">
      <w:pPr>
        <w:pStyle w:val="Odstavecseseznamem"/>
        <w:numPr>
          <w:ilvl w:val="0"/>
          <w:numId w:val="3"/>
        </w:numPr>
      </w:pPr>
      <w:r>
        <w:t>Neskákejte na trampolínu z výše umístěného objektu, ani z trampolíny na zem.</w:t>
      </w:r>
    </w:p>
    <w:p w:rsidR="005A233F" w:rsidRDefault="005A233F" w:rsidP="005A233F">
      <w:pPr>
        <w:pStyle w:val="Odstavecseseznamem"/>
        <w:numPr>
          <w:ilvl w:val="0"/>
          <w:numId w:val="3"/>
        </w:numPr>
      </w:pPr>
      <w:r>
        <w:t>Nepoužívejte trampolínu pod vlivem alkoholu či jiných návykových látek a látek ovlivňujících schopnost koordinace a dobu reakce.</w:t>
      </w:r>
    </w:p>
    <w:p w:rsidR="005A233F" w:rsidRDefault="005A233F" w:rsidP="005A233F">
      <w:pPr>
        <w:pStyle w:val="Odstavecseseznamem"/>
        <w:numPr>
          <w:ilvl w:val="0"/>
          <w:numId w:val="3"/>
        </w:numPr>
      </w:pPr>
      <w:r>
        <w:t>Nepoužívejte trampolínu jako pomůcku k přeskokům z objektu na objekt.</w:t>
      </w:r>
    </w:p>
    <w:p w:rsidR="005A233F" w:rsidRDefault="005A233F" w:rsidP="005A233F">
      <w:pPr>
        <w:pStyle w:val="Odstavecseseznamem"/>
        <w:numPr>
          <w:ilvl w:val="0"/>
          <w:numId w:val="3"/>
        </w:numPr>
      </w:pPr>
      <w:r>
        <w:t>Neskákejte příliš vysoko, skok je bezpečný pouze do té výšky, dokud dokážete dopadnout zpátky na prostředek.</w:t>
      </w:r>
    </w:p>
    <w:p w:rsidR="005A233F" w:rsidRDefault="005A233F" w:rsidP="005A233F">
      <w:pPr>
        <w:pStyle w:val="Odstavecseseznamem"/>
        <w:numPr>
          <w:ilvl w:val="0"/>
          <w:numId w:val="3"/>
        </w:numPr>
      </w:pPr>
      <w:r>
        <w:t>Pod trampolínou se nesmí nacházet žádné předměty, osoby ani zvířata.</w:t>
      </w:r>
    </w:p>
    <w:p w:rsidR="005A233F" w:rsidRDefault="005A233F" w:rsidP="005A233F">
      <w:pPr>
        <w:pStyle w:val="Odstavecseseznamem"/>
        <w:numPr>
          <w:ilvl w:val="0"/>
          <w:numId w:val="3"/>
        </w:numPr>
      </w:pPr>
      <w:r>
        <w:t>Prostor nad trampolínou musí být prázdný.</w:t>
      </w:r>
    </w:p>
    <w:p w:rsidR="005A233F" w:rsidRDefault="005A233F" w:rsidP="005A233F">
      <w:pPr>
        <w:pStyle w:val="Odstavecseseznamem"/>
        <w:numPr>
          <w:ilvl w:val="0"/>
          <w:numId w:val="3"/>
        </w:numPr>
      </w:pPr>
      <w:r>
        <w:t>Pokud jsou zhoršené větrné podmínky, trampolínu nepoužívejte a zajistěte ji.</w:t>
      </w:r>
    </w:p>
    <w:p w:rsidR="005A233F" w:rsidRDefault="005A233F" w:rsidP="005A233F">
      <w:pPr>
        <w:pStyle w:val="Odstavecseseznamem"/>
        <w:numPr>
          <w:ilvl w:val="0"/>
          <w:numId w:val="3"/>
        </w:numPr>
      </w:pPr>
      <w:r>
        <w:t>Trampolína musí být umístěna na rovném povrchu.</w:t>
      </w:r>
    </w:p>
    <w:p w:rsidR="005A233F" w:rsidRDefault="005A233F" w:rsidP="005A233F">
      <w:pPr>
        <w:pStyle w:val="Odstavecseseznamem"/>
        <w:numPr>
          <w:ilvl w:val="0"/>
          <w:numId w:val="3"/>
        </w:numPr>
      </w:pPr>
      <w:r>
        <w:t>Nepoužívejte trampolínu bez krytu pružin a ochranných obalů.</w:t>
      </w:r>
    </w:p>
    <w:p w:rsidR="005A233F" w:rsidRDefault="005A233F" w:rsidP="005A233F">
      <w:pPr>
        <w:pStyle w:val="Odstavecseseznamem"/>
        <w:numPr>
          <w:ilvl w:val="0"/>
          <w:numId w:val="3"/>
        </w:numPr>
      </w:pPr>
      <w:r>
        <w:t>Trampolína musí být umístěna v dobře osvětleném prostoru.</w:t>
      </w:r>
    </w:p>
    <w:p w:rsidR="005A233F" w:rsidRDefault="005A233F" w:rsidP="005A233F">
      <w:pPr>
        <w:pStyle w:val="Odstavecseseznamem"/>
        <w:numPr>
          <w:ilvl w:val="0"/>
          <w:numId w:val="3"/>
        </w:numPr>
      </w:pPr>
      <w:r>
        <w:t>Před každým použitím zkontrolujte, zda jsou všechny části na svém místě a v dobrém stavu.</w:t>
      </w:r>
    </w:p>
    <w:p w:rsidR="005A233F" w:rsidRDefault="005A233F" w:rsidP="005A233F">
      <w:pPr>
        <w:pStyle w:val="Odstavecseseznamem"/>
        <w:numPr>
          <w:ilvl w:val="0"/>
          <w:numId w:val="3"/>
        </w:numPr>
      </w:pPr>
      <w:r>
        <w:t xml:space="preserve">Trampolína je určena </w:t>
      </w:r>
      <w:r w:rsidR="008F2772">
        <w:t>výhradně</w:t>
      </w:r>
      <w:r>
        <w:t xml:space="preserve"> pro domácí venkovní použití.</w:t>
      </w:r>
    </w:p>
    <w:p w:rsidR="005A233F" w:rsidRDefault="005A233F" w:rsidP="005A233F">
      <w:pPr>
        <w:pStyle w:val="Odstavecseseznamem"/>
        <w:numPr>
          <w:ilvl w:val="0"/>
          <w:numId w:val="3"/>
        </w:numPr>
      </w:pPr>
      <w:r>
        <w:t>Trampolína není určena k používání na veřejných prostranstvích.</w:t>
      </w:r>
    </w:p>
    <w:p w:rsidR="008F2772" w:rsidRDefault="008F2772" w:rsidP="005A233F">
      <w:pPr>
        <w:pStyle w:val="Odstavecseseznamem"/>
        <w:numPr>
          <w:ilvl w:val="0"/>
          <w:numId w:val="3"/>
        </w:numPr>
      </w:pPr>
      <w:r>
        <w:t>Maximální váha uživatele nesmí přesáhnout stanovený limit trampolíny:</w:t>
      </w:r>
    </w:p>
    <w:p w:rsidR="00F75F4B" w:rsidRDefault="00F75F4B" w:rsidP="00F75F4B">
      <w:pPr>
        <w:pStyle w:val="Odstavecseseznamem"/>
        <w:numPr>
          <w:ilvl w:val="1"/>
          <w:numId w:val="3"/>
        </w:numPr>
      </w:pPr>
      <w:r>
        <w:t>pro velikosti 2,44 m a 3,05 m: 120 kg</w:t>
      </w:r>
    </w:p>
    <w:p w:rsidR="00F75F4B" w:rsidRDefault="00F75F4B" w:rsidP="00F75F4B">
      <w:pPr>
        <w:pStyle w:val="Odstavecseseznamem"/>
        <w:numPr>
          <w:ilvl w:val="1"/>
          <w:numId w:val="3"/>
        </w:numPr>
      </w:pPr>
      <w:r>
        <w:t>pro ostatní velikosti: 150 kg</w:t>
      </w:r>
    </w:p>
    <w:p w:rsidR="008F2772" w:rsidRDefault="008F2772" w:rsidP="005A233F">
      <w:pPr>
        <w:pStyle w:val="Odstavecseseznamem"/>
        <w:numPr>
          <w:ilvl w:val="0"/>
          <w:numId w:val="3"/>
        </w:numPr>
      </w:pPr>
      <w:r w:rsidRPr="008F2772">
        <w:rPr>
          <w:b/>
          <w:bCs/>
        </w:rPr>
        <w:t>Varování</w:t>
      </w:r>
      <w:r>
        <w:t>: Nevhodné pro děti do šesti let a pro osoby s nedostatečnými motorickými schopnostmi; hrozí zranění.</w:t>
      </w:r>
    </w:p>
    <w:p w:rsidR="008F2772" w:rsidRDefault="008F2772" w:rsidP="005A233F">
      <w:pPr>
        <w:pStyle w:val="Odstavecseseznamem"/>
        <w:numPr>
          <w:ilvl w:val="0"/>
          <w:numId w:val="3"/>
        </w:numPr>
      </w:pPr>
      <w:r w:rsidRPr="008F2772">
        <w:rPr>
          <w:b/>
          <w:bCs/>
        </w:rPr>
        <w:t>Varování</w:t>
      </w:r>
      <w:r>
        <w:t>: Používat jedině pod dohledem dospělé osoby.</w:t>
      </w:r>
    </w:p>
    <w:p w:rsidR="008F2772" w:rsidRDefault="008F2772" w:rsidP="005A233F">
      <w:pPr>
        <w:pStyle w:val="Odstavecseseznamem"/>
        <w:numPr>
          <w:ilvl w:val="0"/>
          <w:numId w:val="3"/>
        </w:numPr>
      </w:pPr>
      <w:r w:rsidRPr="008F2772">
        <w:rPr>
          <w:b/>
          <w:bCs/>
        </w:rPr>
        <w:t>Varování</w:t>
      </w:r>
      <w:r>
        <w:t>: Určeno pro jednu osobu. Nebezpečí kolize.</w:t>
      </w:r>
    </w:p>
    <w:p w:rsidR="008F2772" w:rsidRDefault="008F2772" w:rsidP="008F2772">
      <w:pPr>
        <w:pStyle w:val="Odstavecseseznamem"/>
        <w:numPr>
          <w:ilvl w:val="0"/>
          <w:numId w:val="3"/>
        </w:numPr>
      </w:pPr>
      <w:r>
        <w:t>Neskákejte do ochranné sítě.</w:t>
      </w:r>
    </w:p>
    <w:p w:rsidR="008F2772" w:rsidRDefault="008F2772" w:rsidP="008F2772">
      <w:pPr>
        <w:pStyle w:val="Odstavecseseznamem"/>
        <w:numPr>
          <w:ilvl w:val="0"/>
          <w:numId w:val="3"/>
        </w:numPr>
      </w:pPr>
      <w:r>
        <w:t>Nelezte na síť, ani ji nepodlézejte.</w:t>
      </w:r>
    </w:p>
    <w:p w:rsidR="008F2772" w:rsidRDefault="008F2772" w:rsidP="008F2772">
      <w:pPr>
        <w:pStyle w:val="Odstavecseseznamem"/>
        <w:numPr>
          <w:ilvl w:val="0"/>
          <w:numId w:val="3"/>
        </w:numPr>
      </w:pPr>
      <w:r>
        <w:t>Před každým použitím trampolíny ochrannou síť zkontrolujte, zda není poškozená. Pokud ano, trampolínu nepoužívejte.</w:t>
      </w:r>
    </w:p>
    <w:p w:rsidR="008F2772" w:rsidRDefault="008F2772" w:rsidP="008F2772">
      <w:pPr>
        <w:pStyle w:val="Odstavecseseznamem"/>
        <w:numPr>
          <w:ilvl w:val="0"/>
          <w:numId w:val="3"/>
        </w:numPr>
      </w:pPr>
      <w:r>
        <w:t>Zip u vchodu musí být před použitím úplně zapnut a zajištěn přezkami.</w:t>
      </w:r>
    </w:p>
    <w:p w:rsidR="008F2772" w:rsidRDefault="008F2772" w:rsidP="008F2772">
      <w:pPr>
        <w:pStyle w:val="Odstavecseseznamem"/>
        <w:numPr>
          <w:ilvl w:val="0"/>
          <w:numId w:val="3"/>
        </w:numPr>
      </w:pPr>
      <w:r>
        <w:t>Síť by měla být vyměněna každé dva roky.</w:t>
      </w:r>
    </w:p>
    <w:p w:rsidR="008F2772" w:rsidRPr="005A233F" w:rsidRDefault="00D0313F" w:rsidP="008F2772">
      <w:pPr>
        <w:pStyle w:val="Odstavecseseznamem"/>
        <w:numPr>
          <w:ilvl w:val="0"/>
          <w:numId w:val="3"/>
        </w:numPr>
      </w:pPr>
      <w:r>
        <w:t>Okolo trampolíny musí být aspoň jeden metr volného prostoru.</w:t>
      </w:r>
    </w:p>
    <w:p w:rsidR="00D0313F" w:rsidRDefault="00D0313F">
      <w:pPr>
        <w:rPr>
          <w:rFonts w:ascii="Quicksand" w:eastAsiaTheme="majorEastAsia" w:hAnsi="Quicksand" w:cstheme="majorBidi"/>
          <w:color w:val="000000" w:themeColor="text1"/>
          <w:sz w:val="32"/>
          <w:szCs w:val="32"/>
        </w:rPr>
      </w:pPr>
      <w:bookmarkStart w:id="9" w:name="_Toc26891148"/>
      <w:r>
        <w:br w:type="page"/>
      </w:r>
    </w:p>
    <w:p w:rsidR="008026D8" w:rsidRDefault="008026D8" w:rsidP="008026D8">
      <w:pPr>
        <w:pStyle w:val="Nadpis1"/>
      </w:pPr>
      <w:r>
        <w:lastRenderedPageBreak/>
        <w:t>Záruční podmínky</w:t>
      </w:r>
      <w:bookmarkEnd w:id="9"/>
    </w:p>
    <w:p w:rsidR="00D0313F" w:rsidRDefault="00D0313F" w:rsidP="00D0313F">
      <w:r>
        <w:t>Trampolína byla vyrobena z materiálů vysoké kvality. Všechny součástky byly zkontrolovány a shledány nezávadnými.</w:t>
      </w:r>
    </w:p>
    <w:p w:rsidR="00D0313F" w:rsidRDefault="00D0313F" w:rsidP="00D0313F">
      <w:r>
        <w:t>Záruka platí po dobu dvou let od data nákupu. Uschovejte všechny doklady o nákupu společně s návodem k použití. Doklad o nákupu bude požadován při uplatňování záručních nároků.</w:t>
      </w:r>
    </w:p>
    <w:p w:rsidR="00D0313F" w:rsidRDefault="00D0313F" w:rsidP="00D0313F">
      <w:r>
        <w:t>Reklamace zboží se řídí právním řádem ČR.</w:t>
      </w:r>
    </w:p>
    <w:p w:rsidR="00D0313F" w:rsidRDefault="00D0313F" w:rsidP="00D0313F">
      <w:r>
        <w:t>Záruka se vztahuje na veškeré vady způsobené chybou ve výrobě nebo vadou materiálu ovlivňující její funkčnost.</w:t>
      </w:r>
    </w:p>
    <w:p w:rsidR="00D0313F" w:rsidRDefault="00D0313F" w:rsidP="00D0313F">
      <w:r>
        <w:t>Kupující je povinen po zakoupení trampolíny zkontrolovat, zda není porušen transparentní obal nebo poškozena jiná část. V případě, že dojde ke zjištění vady, tak neprodleně o této skutečnosti informujte prodejce.</w:t>
      </w:r>
    </w:p>
    <w:p w:rsidR="00D0313F" w:rsidRDefault="00D0313F" w:rsidP="00D0313F">
      <w:r>
        <w:t>Vykazuje-li trampolína zjevné vady, které se projeví ihned po zprovoznění, a pro které nelze trampolínu používat, je kupující povinen zboží bez odkladu reklamovat.</w:t>
      </w:r>
    </w:p>
    <w:p w:rsidR="00D0313F" w:rsidRDefault="00D0313F" w:rsidP="00D0313F">
      <w:r>
        <w:t>Při zjištění závady na jednotlivých částech trampolíny reklamujte pouze vadnou část s viditelně označeným místem poškození.</w:t>
      </w:r>
    </w:p>
    <w:p w:rsidR="00D0313F" w:rsidRDefault="00D0313F" w:rsidP="00D0313F">
      <w:r>
        <w:t>Záruka se nevztahuje na:</w:t>
      </w:r>
    </w:p>
    <w:p w:rsidR="00D0313F" w:rsidRDefault="00D0313F" w:rsidP="00D0313F">
      <w:pPr>
        <w:pStyle w:val="Odstavecseseznamem"/>
        <w:numPr>
          <w:ilvl w:val="0"/>
          <w:numId w:val="3"/>
        </w:numPr>
      </w:pPr>
      <w:r>
        <w:t>opotřebení v důsledku nesprávné instalace nebo nesprávného používání, případně nesprávného uskladnění,</w:t>
      </w:r>
    </w:p>
    <w:p w:rsidR="00D0313F" w:rsidRDefault="00D0313F" w:rsidP="00D0313F">
      <w:pPr>
        <w:pStyle w:val="Odstavecseseznamem"/>
        <w:numPr>
          <w:ilvl w:val="0"/>
          <w:numId w:val="3"/>
        </w:numPr>
      </w:pPr>
      <w:r>
        <w:t>běžné opotřebení zařízení odpovídající charakteru a době jeho užívání,</w:t>
      </w:r>
    </w:p>
    <w:p w:rsidR="00D0313F" w:rsidRDefault="00D0313F" w:rsidP="00D0313F">
      <w:pPr>
        <w:pStyle w:val="Odstavecseseznamem"/>
        <w:numPr>
          <w:ilvl w:val="0"/>
          <w:numId w:val="3"/>
        </w:numPr>
      </w:pPr>
      <w:r>
        <w:t>vady způsobené mechanickým poškozením,</w:t>
      </w:r>
    </w:p>
    <w:p w:rsidR="00D0313F" w:rsidRDefault="00D0313F" w:rsidP="00D0313F">
      <w:pPr>
        <w:pStyle w:val="Odstavecseseznamem"/>
        <w:numPr>
          <w:ilvl w:val="0"/>
          <w:numId w:val="3"/>
        </w:numPr>
      </w:pPr>
      <w:r>
        <w:t>vady způsobené vlivem živelných sil,</w:t>
      </w:r>
    </w:p>
    <w:p w:rsidR="00D0313F" w:rsidRDefault="00D0313F" w:rsidP="00D0313F">
      <w:pPr>
        <w:pStyle w:val="Odstavecseseznamem"/>
        <w:numPr>
          <w:ilvl w:val="0"/>
          <w:numId w:val="3"/>
        </w:numPr>
      </w:pPr>
      <w:r>
        <w:t>vady vzniklé v důsledku použití nestandardních prostředků a nevhodných čistících pomůcek,</w:t>
      </w:r>
    </w:p>
    <w:p w:rsidR="00D0313F" w:rsidRDefault="00D0313F" w:rsidP="00D0313F">
      <w:pPr>
        <w:pStyle w:val="Odstavecseseznamem"/>
        <w:numPr>
          <w:ilvl w:val="0"/>
          <w:numId w:val="3"/>
        </w:numPr>
      </w:pPr>
      <w:r>
        <w:t>přirozenou ztrátou stálobarevnosti s ohledem na působení slunečního záření,</w:t>
      </w:r>
    </w:p>
    <w:p w:rsidR="00D0313F" w:rsidRDefault="00D0313F" w:rsidP="00D0313F">
      <w:pPr>
        <w:pStyle w:val="Odstavecseseznamem"/>
        <w:numPr>
          <w:ilvl w:val="0"/>
          <w:numId w:val="3"/>
        </w:numPr>
      </w:pPr>
      <w:r>
        <w:t>deformace vzniklé v souvislosti s nestabilním nebo neupraveným podložím,</w:t>
      </w:r>
    </w:p>
    <w:p w:rsidR="00D0313F" w:rsidRPr="00D0313F" w:rsidRDefault="00D0313F" w:rsidP="00D0313F">
      <w:pPr>
        <w:pStyle w:val="Odstavecseseznamem"/>
        <w:numPr>
          <w:ilvl w:val="0"/>
          <w:numId w:val="3"/>
        </w:numPr>
      </w:pPr>
      <w:r>
        <w:t xml:space="preserve">konstrukce a schůdky nejsou vyrobeny z nerezového materiálu, a proto může dojít ke korozi </w:t>
      </w:r>
      <w:r>
        <w:rPr>
          <w:rFonts w:ascii="Arial" w:hAnsi="Arial" w:cs="Arial" w:hint="eastAsia"/>
          <w:lang w:eastAsia="ja-JP"/>
        </w:rPr>
        <w:t>→</w:t>
      </w:r>
      <w:r>
        <w:t xml:space="preserve"> záruka se nevztahuje na případnou korozi ocelové konstrukce nebo schůdků</w:t>
      </w:r>
    </w:p>
    <w:p w:rsidR="00D0313F" w:rsidRDefault="00D0313F">
      <w:pPr>
        <w:rPr>
          <w:rFonts w:ascii="Quicksand" w:eastAsiaTheme="majorEastAsia" w:hAnsi="Quicksand" w:cstheme="majorBidi"/>
          <w:color w:val="000000" w:themeColor="text1"/>
          <w:sz w:val="32"/>
          <w:szCs w:val="32"/>
        </w:rPr>
      </w:pPr>
      <w:bookmarkStart w:id="10" w:name="_Toc26891149"/>
      <w:r>
        <w:br w:type="page"/>
      </w:r>
    </w:p>
    <w:p w:rsidR="008026D8" w:rsidRDefault="008026D8" w:rsidP="008026D8">
      <w:pPr>
        <w:pStyle w:val="Nadpis1"/>
      </w:pPr>
      <w:r>
        <w:lastRenderedPageBreak/>
        <w:t>Informace</w:t>
      </w:r>
      <w:bookmarkEnd w:id="10"/>
    </w:p>
    <w:p w:rsidR="00D0313F" w:rsidRDefault="00D0313F" w:rsidP="00D0313F">
      <w:r w:rsidRPr="00D0313F">
        <w:rPr>
          <w:b/>
          <w:bCs/>
        </w:rPr>
        <w:t>Výrobce</w:t>
      </w:r>
      <w:r w:rsidRPr="00D0313F">
        <w:t xml:space="preserve"> </w:t>
      </w:r>
      <w:r w:rsidRPr="00D0313F">
        <w:br/>
      </w:r>
      <w:proofErr w:type="spellStart"/>
      <w:r w:rsidRPr="00D0313F">
        <w:t>Shaoxing</w:t>
      </w:r>
      <w:proofErr w:type="spellEnd"/>
      <w:r w:rsidRPr="00D0313F">
        <w:t> </w:t>
      </w:r>
      <w:proofErr w:type="spellStart"/>
      <w:r w:rsidRPr="00D0313F">
        <w:t>Yijian</w:t>
      </w:r>
      <w:proofErr w:type="spellEnd"/>
      <w:r w:rsidRPr="00D0313F">
        <w:t> </w:t>
      </w:r>
      <w:proofErr w:type="spellStart"/>
      <w:r w:rsidRPr="00D0313F">
        <w:t>Mechanical</w:t>
      </w:r>
      <w:proofErr w:type="spellEnd"/>
      <w:r w:rsidRPr="00D0313F">
        <w:t> </w:t>
      </w:r>
      <w:proofErr w:type="spellStart"/>
      <w:r w:rsidRPr="00D0313F">
        <w:t>Co</w:t>
      </w:r>
      <w:proofErr w:type="gramStart"/>
      <w:r w:rsidRPr="00D0313F">
        <w:t>.,Ltd</w:t>
      </w:r>
      <w:proofErr w:type="spellEnd"/>
      <w:proofErr w:type="gramEnd"/>
      <w:r w:rsidRPr="00D0313F">
        <w:t> </w:t>
      </w:r>
      <w:r>
        <w:br/>
      </w:r>
      <w:proofErr w:type="spellStart"/>
      <w:r w:rsidRPr="00D0313F">
        <w:t>Huashe</w:t>
      </w:r>
      <w:proofErr w:type="spellEnd"/>
      <w:r w:rsidRPr="00D0313F">
        <w:t> </w:t>
      </w:r>
      <w:proofErr w:type="spellStart"/>
      <w:r w:rsidRPr="00D0313F">
        <w:t>Industry</w:t>
      </w:r>
      <w:proofErr w:type="spellEnd"/>
      <w:r w:rsidRPr="00D0313F">
        <w:t> </w:t>
      </w:r>
      <w:proofErr w:type="spellStart"/>
      <w:r w:rsidRPr="00D0313F">
        <w:t>Zone</w:t>
      </w:r>
      <w:proofErr w:type="spellEnd"/>
      <w:r w:rsidRPr="00D0313F">
        <w:t>, </w:t>
      </w:r>
      <w:proofErr w:type="spellStart"/>
      <w:r w:rsidRPr="00D0313F">
        <w:t>Keqiao</w:t>
      </w:r>
      <w:proofErr w:type="spellEnd"/>
      <w:r w:rsidRPr="00D0313F">
        <w:t> </w:t>
      </w:r>
      <w:proofErr w:type="spellStart"/>
      <w:r w:rsidRPr="00D0313F">
        <w:t>district</w:t>
      </w:r>
      <w:proofErr w:type="spellEnd"/>
      <w:r w:rsidRPr="00D0313F">
        <w:t> </w:t>
      </w:r>
      <w:r>
        <w:br/>
      </w:r>
      <w:proofErr w:type="spellStart"/>
      <w:r w:rsidRPr="00D0313F">
        <w:t>Shaoxing</w:t>
      </w:r>
      <w:proofErr w:type="spellEnd"/>
      <w:r w:rsidRPr="00D0313F">
        <w:t> City 311800</w:t>
      </w:r>
      <w:r w:rsidRPr="00D0313F">
        <w:br/>
      </w:r>
      <w:r w:rsidRPr="00D0313F">
        <w:br/>
      </w:r>
      <w:r w:rsidRPr="00D0313F">
        <w:rPr>
          <w:b/>
          <w:bCs/>
        </w:rPr>
        <w:t>Dovozce</w:t>
      </w:r>
      <w:r>
        <w:br/>
      </w:r>
      <w:r w:rsidRPr="00D0313F">
        <w:t>Alza.cz a.s., Jankovcova 1522/53</w:t>
      </w:r>
      <w:r w:rsidRPr="00D0313F">
        <w:br/>
        <w:t>170 00 Prague 7, Czech Republic</w:t>
      </w:r>
      <w:r>
        <w:br/>
      </w:r>
      <w:hyperlink r:id="rId22" w:history="1">
        <w:r w:rsidRPr="00220485">
          <w:rPr>
            <w:rStyle w:val="Hypertextovodkaz"/>
          </w:rPr>
          <w:t>www.alza.cz</w:t>
        </w:r>
      </w:hyperlink>
      <w:r w:rsidRPr="00D0313F">
        <w:t xml:space="preserve"> </w:t>
      </w:r>
    </w:p>
    <w:p w:rsidR="00D0313F" w:rsidRDefault="00D0313F" w:rsidP="00D0313F"/>
    <w:p w:rsidR="00D0313F" w:rsidRDefault="00D0313F" w:rsidP="00D0313F">
      <w:r>
        <w:rPr>
          <w:noProof/>
        </w:rPr>
        <w:drawing>
          <wp:inline distT="0" distB="0" distL="0" distR="0" wp14:anchorId="12516CCD" wp14:editId="58C7BF7A">
            <wp:extent cx="751840" cy="514350"/>
            <wp:effectExtent l="0" t="0" r="0" b="0"/>
            <wp:docPr id="3" name="Obrázek 3" descr="C:\Users\pavel.becke\AppData\Local\Microsoft\Windows\INetCache\Content.MSO\622718FB.tmp"/>
            <wp:cNvGraphicFramePr/>
            <a:graphic xmlns:a="http://schemas.openxmlformats.org/drawingml/2006/main">
              <a:graphicData uri="http://schemas.openxmlformats.org/drawingml/2006/picture">
                <pic:pic xmlns:pic="http://schemas.openxmlformats.org/drawingml/2006/picture">
                  <pic:nvPicPr>
                    <pic:cNvPr id="3" name="Obrázek 3" descr="C:\Users\pavel.becke\AppData\Local\Microsoft\Windows\INetCache\Content.MSO\622718FB.tmp"/>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1840" cy="514350"/>
                    </a:xfrm>
                    <a:prstGeom prst="rect">
                      <a:avLst/>
                    </a:prstGeom>
                    <a:noFill/>
                    <a:ln>
                      <a:noFill/>
                    </a:ln>
                  </pic:spPr>
                </pic:pic>
              </a:graphicData>
            </a:graphic>
          </wp:inline>
        </w:drawing>
      </w:r>
    </w:p>
    <w:p w:rsidR="00D0313F" w:rsidRDefault="00D0313F" w:rsidP="00D0313F"/>
    <w:p w:rsidR="00D0313F" w:rsidRPr="00D0313F" w:rsidRDefault="00D0313F" w:rsidP="00D0313F">
      <w:r>
        <w:t>Všechna práva vyhrazena. © 2019 Alza.cz</w:t>
      </w:r>
    </w:p>
    <w:sectPr w:rsidR="00D0313F" w:rsidRPr="00D0313F" w:rsidSect="005F72AE">
      <w:footerReference w:type="default" r:id="rId2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198E" w:rsidRDefault="004C198E" w:rsidP="008026D8">
      <w:pPr>
        <w:spacing w:after="0" w:line="240" w:lineRule="auto"/>
      </w:pPr>
      <w:r>
        <w:separator/>
      </w:r>
    </w:p>
  </w:endnote>
  <w:endnote w:type="continuationSeparator" w:id="0">
    <w:p w:rsidR="004C198E" w:rsidRDefault="004C198E" w:rsidP="00802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Open Sans">
    <w:panose1 w:val="020B0606030504020204"/>
    <w:charset w:val="EE"/>
    <w:family w:val="swiss"/>
    <w:pitch w:val="variable"/>
    <w:sig w:usb0="E00002EF" w:usb1="4000205B" w:usb2="00000028" w:usb3="00000000" w:csb0="000001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Quicksand">
    <w:panose1 w:val="00000000000000000000"/>
    <w:charset w:val="EE"/>
    <w:family w:val="auto"/>
    <w:pitch w:val="variable"/>
    <w:sig w:usb0="A00000FF" w:usb1="4000205B" w:usb2="00000000" w:usb3="00000000" w:csb0="00000193"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6D8" w:rsidRDefault="008026D8" w:rsidP="008026D8">
    <w:pPr>
      <w:pStyle w:val="Zpat"/>
      <w:jc w:val="center"/>
    </w:pP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198E" w:rsidRDefault="004C198E" w:rsidP="008026D8">
      <w:pPr>
        <w:spacing w:after="0" w:line="240" w:lineRule="auto"/>
      </w:pPr>
      <w:r>
        <w:separator/>
      </w:r>
    </w:p>
  </w:footnote>
  <w:footnote w:type="continuationSeparator" w:id="0">
    <w:p w:rsidR="004C198E" w:rsidRDefault="004C198E" w:rsidP="008026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106E04"/>
    <w:multiLevelType w:val="hybridMultilevel"/>
    <w:tmpl w:val="490EF7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66E82A3A"/>
    <w:multiLevelType w:val="hybridMultilevel"/>
    <w:tmpl w:val="490018CE"/>
    <w:lvl w:ilvl="0" w:tplc="04F804FA">
      <w:start w:val="1"/>
      <w:numFmt w:val="bullet"/>
      <w:lvlText w:val="-"/>
      <w:lvlJc w:val="left"/>
      <w:pPr>
        <w:ind w:left="720" w:hanging="360"/>
      </w:pPr>
      <w:rPr>
        <w:rFonts w:ascii="Open Sans" w:eastAsiaTheme="minorHAnsi" w:hAnsi="Open Sans" w:cs="Open San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7D0C7EFB"/>
    <w:multiLevelType w:val="hybridMultilevel"/>
    <w:tmpl w:val="A88ED378"/>
    <w:lvl w:ilvl="0" w:tplc="65D064F6">
      <w:numFmt w:val="bullet"/>
      <w:lvlText w:val=""/>
      <w:lvlJc w:val="left"/>
      <w:pPr>
        <w:ind w:left="720" w:hanging="360"/>
      </w:pPr>
      <w:rPr>
        <w:rFonts w:ascii="Wingdings" w:eastAsiaTheme="minorHAnsi" w:hAnsi="Wingding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6D8"/>
    <w:rsid w:val="001C6298"/>
    <w:rsid w:val="002A3EB0"/>
    <w:rsid w:val="00464960"/>
    <w:rsid w:val="004828AD"/>
    <w:rsid w:val="004C198E"/>
    <w:rsid w:val="004E3401"/>
    <w:rsid w:val="00586DFE"/>
    <w:rsid w:val="005A233F"/>
    <w:rsid w:val="005C4F8A"/>
    <w:rsid w:val="005F72AE"/>
    <w:rsid w:val="006567C1"/>
    <w:rsid w:val="006A028D"/>
    <w:rsid w:val="008026D8"/>
    <w:rsid w:val="008F2772"/>
    <w:rsid w:val="00960167"/>
    <w:rsid w:val="009A41E8"/>
    <w:rsid w:val="00AE660D"/>
    <w:rsid w:val="00AF33F0"/>
    <w:rsid w:val="00C11736"/>
    <w:rsid w:val="00C75317"/>
    <w:rsid w:val="00D0313F"/>
    <w:rsid w:val="00E25B10"/>
    <w:rsid w:val="00F345E1"/>
    <w:rsid w:val="00F35EA3"/>
    <w:rsid w:val="00F75F4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D2465B"/>
  <w15:chartTrackingRefBased/>
  <w15:docId w15:val="{1BED5973-C6A3-4FF4-B512-F3E4D8954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A41E8"/>
    <w:rPr>
      <w:rFonts w:ascii="Open Sans" w:hAnsi="Open Sans"/>
    </w:rPr>
  </w:style>
  <w:style w:type="paragraph" w:styleId="Nadpis1">
    <w:name w:val="heading 1"/>
    <w:basedOn w:val="Normln"/>
    <w:next w:val="Normln"/>
    <w:link w:val="Nadpis1Char"/>
    <w:uiPriority w:val="9"/>
    <w:qFormat/>
    <w:rsid w:val="008026D8"/>
    <w:pPr>
      <w:keepNext/>
      <w:keepLines/>
      <w:pBdr>
        <w:left w:val="single" w:sz="18" w:space="4" w:color="auto"/>
      </w:pBdr>
      <w:spacing w:before="240" w:after="0"/>
      <w:outlineLvl w:val="0"/>
    </w:pPr>
    <w:rPr>
      <w:rFonts w:ascii="Quicksand" w:eastAsiaTheme="majorEastAsia" w:hAnsi="Quicksand" w:cstheme="majorBidi"/>
      <w:color w:val="000000" w:themeColor="text1"/>
      <w:sz w:val="32"/>
      <w:szCs w:val="32"/>
    </w:rPr>
  </w:style>
  <w:style w:type="paragraph" w:styleId="Nadpis2">
    <w:name w:val="heading 2"/>
    <w:basedOn w:val="Normln"/>
    <w:next w:val="Normln"/>
    <w:link w:val="Nadpis2Char"/>
    <w:uiPriority w:val="9"/>
    <w:unhideWhenUsed/>
    <w:qFormat/>
    <w:rsid w:val="006567C1"/>
    <w:pPr>
      <w:keepNext/>
      <w:keepLines/>
      <w:spacing w:before="40" w:after="0"/>
      <w:outlineLvl w:val="1"/>
    </w:pPr>
    <w:rPr>
      <w:rFonts w:ascii="Quicksand" w:eastAsiaTheme="majorEastAsia" w:hAnsi="Quicksand" w:cstheme="majorBidi"/>
      <w:b/>
      <w:sz w:val="26"/>
      <w:szCs w:val="26"/>
    </w:rPr>
  </w:style>
  <w:style w:type="paragraph" w:styleId="Nadpis3">
    <w:name w:val="heading 3"/>
    <w:basedOn w:val="Normln"/>
    <w:next w:val="Normln"/>
    <w:link w:val="Nadpis3Char"/>
    <w:uiPriority w:val="9"/>
    <w:semiHidden/>
    <w:unhideWhenUsed/>
    <w:qFormat/>
    <w:rsid w:val="009A41E8"/>
    <w:pPr>
      <w:keepNext/>
      <w:keepLines/>
      <w:spacing w:before="40" w:after="0"/>
      <w:outlineLvl w:val="2"/>
    </w:pPr>
    <w:rPr>
      <w:rFonts w:ascii="Quicksand" w:eastAsiaTheme="majorEastAsia" w:hAnsi="Quicksand" w:cstheme="majorBidi"/>
      <w:color w:val="1F3763" w:themeColor="accent1" w:themeShade="7F"/>
      <w:sz w:val="24"/>
      <w:szCs w:val="24"/>
    </w:rPr>
  </w:style>
  <w:style w:type="paragraph" w:styleId="Nadpis4">
    <w:name w:val="heading 4"/>
    <w:basedOn w:val="Normln"/>
    <w:next w:val="Normln"/>
    <w:link w:val="Nadpis4Char"/>
    <w:uiPriority w:val="9"/>
    <w:unhideWhenUsed/>
    <w:qFormat/>
    <w:rsid w:val="009A41E8"/>
    <w:pPr>
      <w:keepNext/>
      <w:keepLines/>
      <w:spacing w:before="40" w:after="0"/>
      <w:outlineLvl w:val="3"/>
    </w:pPr>
    <w:rPr>
      <w:rFonts w:ascii="Quicksand" w:eastAsiaTheme="majorEastAsia" w:hAnsi="Quicksand"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026D8"/>
    <w:rPr>
      <w:rFonts w:ascii="Quicksand" w:eastAsiaTheme="majorEastAsia" w:hAnsi="Quicksand" w:cstheme="majorBidi"/>
      <w:color w:val="000000" w:themeColor="text1"/>
      <w:sz w:val="32"/>
      <w:szCs w:val="32"/>
    </w:rPr>
  </w:style>
  <w:style w:type="character" w:customStyle="1" w:styleId="Nadpis2Char">
    <w:name w:val="Nadpis 2 Char"/>
    <w:basedOn w:val="Standardnpsmoodstavce"/>
    <w:link w:val="Nadpis2"/>
    <w:uiPriority w:val="9"/>
    <w:rsid w:val="006567C1"/>
    <w:rPr>
      <w:rFonts w:ascii="Quicksand" w:eastAsiaTheme="majorEastAsia" w:hAnsi="Quicksand" w:cstheme="majorBidi"/>
      <w:b/>
      <w:sz w:val="26"/>
      <w:szCs w:val="26"/>
    </w:rPr>
  </w:style>
  <w:style w:type="character" w:customStyle="1" w:styleId="Nadpis3Char">
    <w:name w:val="Nadpis 3 Char"/>
    <w:basedOn w:val="Standardnpsmoodstavce"/>
    <w:link w:val="Nadpis3"/>
    <w:uiPriority w:val="9"/>
    <w:semiHidden/>
    <w:rsid w:val="009A41E8"/>
    <w:rPr>
      <w:rFonts w:ascii="Quicksand" w:eastAsiaTheme="majorEastAsia" w:hAnsi="Quicksand" w:cstheme="majorBidi"/>
      <w:color w:val="1F3763" w:themeColor="accent1" w:themeShade="7F"/>
      <w:sz w:val="24"/>
      <w:szCs w:val="24"/>
    </w:rPr>
  </w:style>
  <w:style w:type="character" w:customStyle="1" w:styleId="Nadpis4Char">
    <w:name w:val="Nadpis 4 Char"/>
    <w:basedOn w:val="Standardnpsmoodstavce"/>
    <w:link w:val="Nadpis4"/>
    <w:uiPriority w:val="9"/>
    <w:rsid w:val="009A41E8"/>
    <w:rPr>
      <w:rFonts w:ascii="Quicksand" w:eastAsiaTheme="majorEastAsia" w:hAnsi="Quicksand" w:cstheme="majorBidi"/>
      <w:i/>
      <w:iCs/>
      <w:color w:val="2F5496" w:themeColor="accent1" w:themeShade="BF"/>
    </w:rPr>
  </w:style>
  <w:style w:type="paragraph" w:styleId="Zhlav">
    <w:name w:val="header"/>
    <w:basedOn w:val="Normln"/>
    <w:link w:val="ZhlavChar"/>
    <w:uiPriority w:val="99"/>
    <w:unhideWhenUsed/>
    <w:rsid w:val="008026D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026D8"/>
    <w:rPr>
      <w:rFonts w:ascii="Open Sans" w:hAnsi="Open Sans"/>
    </w:rPr>
  </w:style>
  <w:style w:type="paragraph" w:styleId="Zpat">
    <w:name w:val="footer"/>
    <w:basedOn w:val="Normln"/>
    <w:link w:val="ZpatChar"/>
    <w:uiPriority w:val="99"/>
    <w:unhideWhenUsed/>
    <w:rsid w:val="008026D8"/>
    <w:pPr>
      <w:tabs>
        <w:tab w:val="center" w:pos="4536"/>
        <w:tab w:val="right" w:pos="9072"/>
      </w:tabs>
      <w:spacing w:after="0" w:line="240" w:lineRule="auto"/>
    </w:pPr>
  </w:style>
  <w:style w:type="character" w:customStyle="1" w:styleId="ZpatChar">
    <w:name w:val="Zápatí Char"/>
    <w:basedOn w:val="Standardnpsmoodstavce"/>
    <w:link w:val="Zpat"/>
    <w:uiPriority w:val="99"/>
    <w:rsid w:val="008026D8"/>
    <w:rPr>
      <w:rFonts w:ascii="Open Sans" w:hAnsi="Open Sans"/>
    </w:rPr>
  </w:style>
  <w:style w:type="paragraph" w:styleId="Odstavecseseznamem">
    <w:name w:val="List Paragraph"/>
    <w:basedOn w:val="Normln"/>
    <w:uiPriority w:val="34"/>
    <w:qFormat/>
    <w:rsid w:val="008026D8"/>
    <w:pPr>
      <w:ind w:left="720"/>
      <w:contextualSpacing/>
    </w:pPr>
  </w:style>
  <w:style w:type="paragraph" w:styleId="Nadpisobsahu">
    <w:name w:val="TOC Heading"/>
    <w:basedOn w:val="Nadpis1"/>
    <w:next w:val="Normln"/>
    <w:uiPriority w:val="39"/>
    <w:unhideWhenUsed/>
    <w:qFormat/>
    <w:rsid w:val="00AF33F0"/>
    <w:pPr>
      <w:pBdr>
        <w:left w:val="none" w:sz="0" w:space="0" w:color="auto"/>
      </w:pBdr>
      <w:outlineLvl w:val="9"/>
    </w:pPr>
    <w:rPr>
      <w:rFonts w:asciiTheme="majorHAnsi" w:hAnsiTheme="majorHAnsi"/>
      <w:color w:val="2F5496" w:themeColor="accent1" w:themeShade="BF"/>
      <w:lang w:eastAsia="cs-CZ"/>
    </w:rPr>
  </w:style>
  <w:style w:type="paragraph" w:styleId="Obsah1">
    <w:name w:val="toc 1"/>
    <w:basedOn w:val="Normln"/>
    <w:next w:val="Normln"/>
    <w:autoRedefine/>
    <w:uiPriority w:val="39"/>
    <w:unhideWhenUsed/>
    <w:rsid w:val="00AF33F0"/>
    <w:pPr>
      <w:spacing w:after="100"/>
    </w:pPr>
  </w:style>
  <w:style w:type="character" w:styleId="Hypertextovodkaz">
    <w:name w:val="Hyperlink"/>
    <w:basedOn w:val="Standardnpsmoodstavce"/>
    <w:uiPriority w:val="99"/>
    <w:unhideWhenUsed/>
    <w:rsid w:val="00AF33F0"/>
    <w:rPr>
      <w:color w:val="0563C1" w:themeColor="hyperlink"/>
      <w:u w:val="single"/>
    </w:rPr>
  </w:style>
  <w:style w:type="paragraph" w:customStyle="1" w:styleId="paragraph">
    <w:name w:val="paragraph"/>
    <w:basedOn w:val="Normln"/>
    <w:rsid w:val="00D0313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D0313F"/>
  </w:style>
  <w:style w:type="character" w:customStyle="1" w:styleId="spellingerror">
    <w:name w:val="spellingerror"/>
    <w:basedOn w:val="Standardnpsmoodstavce"/>
    <w:rsid w:val="00D0313F"/>
  </w:style>
  <w:style w:type="character" w:customStyle="1" w:styleId="eop">
    <w:name w:val="eop"/>
    <w:basedOn w:val="Standardnpsmoodstavce"/>
    <w:rsid w:val="00D0313F"/>
  </w:style>
  <w:style w:type="character" w:styleId="Nevyeenzmnka">
    <w:name w:val="Unresolved Mention"/>
    <w:basedOn w:val="Standardnpsmoodstavce"/>
    <w:uiPriority w:val="99"/>
    <w:semiHidden/>
    <w:unhideWhenUsed/>
    <w:rsid w:val="00D0313F"/>
    <w:rPr>
      <w:color w:val="605E5C"/>
      <w:shd w:val="clear" w:color="auto" w:fill="E1DFDD"/>
    </w:rPr>
  </w:style>
  <w:style w:type="table" w:styleId="Mkatabulky">
    <w:name w:val="Table Grid"/>
    <w:basedOn w:val="Normlntabulka"/>
    <w:uiPriority w:val="39"/>
    <w:rsid w:val="004E3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rosttabulka4">
    <w:name w:val="Plain Table 4"/>
    <w:basedOn w:val="Normlntabulka"/>
    <w:uiPriority w:val="44"/>
    <w:rsid w:val="00E25B1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8257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alza.cz"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347B7-3D04-46EE-ABF9-CBC1A829A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11</Pages>
  <Words>1581</Words>
  <Characters>9330</Characters>
  <Application>Microsoft Office Word</Application>
  <DocSecurity>0</DocSecurity>
  <Lines>77</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Lukáš Fangovich</dc:creator>
  <cp:keywords/>
  <dc:description/>
  <cp:lastModifiedBy>Lukáš Fangovich</cp:lastModifiedBy>
  <cp:revision>7</cp:revision>
  <dcterms:created xsi:type="dcterms:W3CDTF">2019-12-17T14:57:00Z</dcterms:created>
  <dcterms:modified xsi:type="dcterms:W3CDTF">2019-12-19T18:46:00Z</dcterms:modified>
</cp:coreProperties>
</file>